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77BFF9" w14:textId="159C5E9B" w:rsidR="004843CF" w:rsidRDefault="002563BF" w:rsidP="00601F4A">
      <w:pPr>
        <w:jc w:val="center"/>
        <w:rPr>
          <w:b/>
          <w:sz w:val="28"/>
          <w:szCs w:val="28"/>
          <w:u w:val="single"/>
        </w:rPr>
      </w:pPr>
      <w:r w:rsidRPr="007A521E">
        <w:rPr>
          <w:b/>
          <w:sz w:val="28"/>
          <w:szCs w:val="28"/>
          <w:u w:val="single"/>
        </w:rPr>
        <w:t xml:space="preserve">Pediatric </w:t>
      </w:r>
      <w:r w:rsidR="00601F4A">
        <w:rPr>
          <w:b/>
          <w:sz w:val="28"/>
          <w:szCs w:val="28"/>
          <w:u w:val="single"/>
        </w:rPr>
        <w:t xml:space="preserve">Oral Health </w:t>
      </w:r>
      <w:r w:rsidRPr="007A521E">
        <w:rPr>
          <w:b/>
          <w:sz w:val="28"/>
          <w:szCs w:val="28"/>
          <w:u w:val="single"/>
        </w:rPr>
        <w:t>Case</w:t>
      </w:r>
    </w:p>
    <w:p w14:paraId="75D8C49C" w14:textId="7C5EEB82" w:rsidR="00263F9F" w:rsidRPr="00263F9F" w:rsidRDefault="00263F9F" w:rsidP="00601F4A">
      <w:pPr>
        <w:jc w:val="center"/>
        <w:rPr>
          <w:b/>
          <w:sz w:val="22"/>
          <w:szCs w:val="22"/>
          <w:u w:val="single"/>
        </w:rPr>
      </w:pPr>
      <w:r w:rsidRPr="00263F9F">
        <w:rPr>
          <w:b/>
          <w:sz w:val="22"/>
          <w:szCs w:val="22"/>
          <w:u w:val="single"/>
        </w:rPr>
        <w:t>Moderator Version</w:t>
      </w:r>
    </w:p>
    <w:p w14:paraId="310CB0F7" w14:textId="77777777" w:rsidR="00CE1D07" w:rsidRPr="007A521E" w:rsidRDefault="00CE1D07"/>
    <w:p w14:paraId="4EEDBC56" w14:textId="77777777" w:rsidR="004843CF" w:rsidRDefault="004843CF">
      <w:pPr>
        <w:rPr>
          <w:b/>
        </w:rPr>
      </w:pPr>
      <w:r w:rsidRPr="007A521E">
        <w:rPr>
          <w:b/>
        </w:rPr>
        <w:t>Learning Outcomes:</w:t>
      </w:r>
    </w:p>
    <w:p w14:paraId="0607DBD4" w14:textId="768906F7" w:rsidR="007300FC" w:rsidRPr="007A521E" w:rsidRDefault="007300FC">
      <w:r w:rsidRPr="007A521E">
        <w:t>Following completion of this case, the learner will be able to:</w:t>
      </w:r>
    </w:p>
    <w:p w14:paraId="115F0976" w14:textId="14E0E8F7" w:rsidR="00F02B13" w:rsidRPr="007A521E" w:rsidRDefault="007300FC" w:rsidP="00F02B13">
      <w:pPr>
        <w:pStyle w:val="ListParagraph"/>
        <w:numPr>
          <w:ilvl w:val="0"/>
          <w:numId w:val="3"/>
        </w:numPr>
        <w:rPr>
          <w:b/>
        </w:rPr>
      </w:pPr>
      <w:r>
        <w:t>Describe components of an oral health risk assessment for a pediatric patient</w:t>
      </w:r>
    </w:p>
    <w:p w14:paraId="771EE738" w14:textId="7799535D" w:rsidR="007300FC" w:rsidRPr="007A521E" w:rsidRDefault="007300FC" w:rsidP="00F02B13">
      <w:pPr>
        <w:pStyle w:val="ListParagraph"/>
        <w:numPr>
          <w:ilvl w:val="0"/>
          <w:numId w:val="3"/>
        </w:numPr>
        <w:rPr>
          <w:b/>
        </w:rPr>
      </w:pPr>
      <w:r>
        <w:t>Identify factors that contribute to increased risk of early childhood caries (ECC) in a pediatric patient</w:t>
      </w:r>
    </w:p>
    <w:p w14:paraId="42431448" w14:textId="226DE7C6" w:rsidR="00BD6707" w:rsidRPr="007A521E" w:rsidRDefault="00BD6707" w:rsidP="00F02B13">
      <w:pPr>
        <w:pStyle w:val="ListParagraph"/>
        <w:numPr>
          <w:ilvl w:val="0"/>
          <w:numId w:val="3"/>
        </w:numPr>
        <w:rPr>
          <w:b/>
        </w:rPr>
      </w:pPr>
      <w:r>
        <w:t>Describe findings on an oral examination of a child</w:t>
      </w:r>
    </w:p>
    <w:p w14:paraId="4F31714F" w14:textId="00DA0B20" w:rsidR="00184F48" w:rsidRPr="007A521E" w:rsidRDefault="00184F48" w:rsidP="00F02B13">
      <w:pPr>
        <w:pStyle w:val="ListParagraph"/>
        <w:numPr>
          <w:ilvl w:val="0"/>
          <w:numId w:val="3"/>
        </w:numPr>
        <w:rPr>
          <w:b/>
        </w:rPr>
      </w:pPr>
      <w:r>
        <w:t>Identify appropriate interventions to address the oral heal</w:t>
      </w:r>
      <w:r w:rsidR="00BD6707">
        <w:t>th needs of a pediatric patient</w:t>
      </w:r>
    </w:p>
    <w:p w14:paraId="49D4B96B" w14:textId="4A8445DD" w:rsidR="00BD6707" w:rsidRPr="007A521E" w:rsidRDefault="007B647D" w:rsidP="00F02B13">
      <w:pPr>
        <w:pStyle w:val="ListParagraph"/>
        <w:numPr>
          <w:ilvl w:val="0"/>
          <w:numId w:val="3"/>
        </w:numPr>
        <w:rPr>
          <w:b/>
        </w:rPr>
      </w:pPr>
      <w:r>
        <w:t>Provide targeted patient education about the importance of good oral health and appropriate oral health behaviors</w:t>
      </w:r>
    </w:p>
    <w:p w14:paraId="3980FB0D" w14:textId="43FD3067" w:rsidR="007B647D" w:rsidRPr="007A521E" w:rsidRDefault="007B647D" w:rsidP="00F02B13">
      <w:pPr>
        <w:pStyle w:val="ListParagraph"/>
        <w:numPr>
          <w:ilvl w:val="0"/>
          <w:numId w:val="3"/>
        </w:numPr>
        <w:rPr>
          <w:b/>
        </w:rPr>
      </w:pPr>
      <w:r>
        <w:t>Identify opportunities for collaborative practice among members of the health care team</w:t>
      </w:r>
    </w:p>
    <w:p w14:paraId="7A3240D0" w14:textId="77777777" w:rsidR="004843CF" w:rsidRPr="007A521E" w:rsidRDefault="004843CF">
      <w:pPr>
        <w:rPr>
          <w:b/>
        </w:rPr>
      </w:pPr>
    </w:p>
    <w:p w14:paraId="74ED6205" w14:textId="64632EFA" w:rsidR="004843CF" w:rsidRPr="007A521E" w:rsidRDefault="00AD76A8">
      <w:r w:rsidRPr="007A521E">
        <w:rPr>
          <w:b/>
        </w:rPr>
        <w:t xml:space="preserve">Patient Population:  </w:t>
      </w:r>
      <w:r w:rsidR="0012374A" w:rsidRPr="007A521E">
        <w:t>Children</w:t>
      </w:r>
    </w:p>
    <w:p w14:paraId="51D660C3" w14:textId="77777777" w:rsidR="004843CF" w:rsidRPr="002563BF" w:rsidRDefault="004843CF" w:rsidP="0033178C"/>
    <w:p w14:paraId="0B00E8BE" w14:textId="77777777" w:rsidR="002563BF" w:rsidRPr="007A521E" w:rsidRDefault="004843CF">
      <w:pPr>
        <w:rPr>
          <w:b/>
        </w:rPr>
      </w:pPr>
      <w:r w:rsidRPr="007A521E">
        <w:rPr>
          <w:b/>
        </w:rPr>
        <w:t>Case Presentation</w:t>
      </w:r>
      <w:r w:rsidR="001001C4" w:rsidRPr="007A521E">
        <w:rPr>
          <w:b/>
        </w:rPr>
        <w:t>:</w:t>
      </w:r>
    </w:p>
    <w:p w14:paraId="284AF7ED" w14:textId="4D947522" w:rsidR="00F02B13" w:rsidRPr="002D1132" w:rsidRDefault="002563BF">
      <w:r>
        <w:t>Oscar</w:t>
      </w:r>
      <w:r w:rsidRPr="007A521E">
        <w:t xml:space="preserve"> is a 3-year-old boy, brought to the clinic by his mother for well care and immunizations.  His mother has no concerns about him</w:t>
      </w:r>
      <w:r w:rsidR="00601F4A">
        <w:t>,</w:t>
      </w:r>
      <w:r w:rsidRPr="007A521E">
        <w:t xml:space="preserve"> but mentions that her sister (</w:t>
      </w:r>
      <w:r>
        <w:t>Oscar</w:t>
      </w:r>
      <w:r w:rsidRPr="007A521E">
        <w:t>’s aunt) i</w:t>
      </w:r>
      <w:r>
        <w:t xml:space="preserve">s concerned about his teeth, </w:t>
      </w:r>
      <w:r w:rsidR="00601F4A">
        <w:t>saying that</w:t>
      </w:r>
      <w:r w:rsidRPr="007A521E">
        <w:t xml:space="preserve"> he has cavities and should be seen by a dentist.  She </w:t>
      </w:r>
      <w:r w:rsidR="00601F4A">
        <w:t>states</w:t>
      </w:r>
      <w:r w:rsidRPr="007A521E">
        <w:t xml:space="preserve"> that </w:t>
      </w:r>
      <w:r>
        <w:t>Oscar</w:t>
      </w:r>
      <w:r w:rsidRPr="007A521E">
        <w:t>’s grandmother informed her cavi</w:t>
      </w:r>
      <w:r>
        <w:t>ties are normal at this age</w:t>
      </w:r>
      <w:r w:rsidR="00601F4A">
        <w:t xml:space="preserve"> in his baby teeth and those teeth</w:t>
      </w:r>
      <w:r w:rsidRPr="007A521E">
        <w:t xml:space="preserve"> will</w:t>
      </w:r>
      <w:r w:rsidR="00601F4A">
        <w:t xml:space="preserve"> just</w:t>
      </w:r>
      <w:r w:rsidRPr="007A521E">
        <w:t xml:space="preserve"> fall out anyway.</w:t>
      </w:r>
      <w:r w:rsidR="001001C4" w:rsidRPr="007A521E">
        <w:t xml:space="preserve">  </w:t>
      </w:r>
    </w:p>
    <w:p w14:paraId="1EA60C71" w14:textId="77777777" w:rsidR="002D1132" w:rsidRPr="002D1132" w:rsidRDefault="002D1132"/>
    <w:p w14:paraId="799BEB23" w14:textId="23EB9796" w:rsidR="002D1132" w:rsidRPr="007A521E" w:rsidRDefault="002D1132" w:rsidP="002D1132">
      <w:pPr>
        <w:widowControl w:val="0"/>
      </w:pPr>
      <w:r w:rsidRPr="007300FC">
        <w:rPr>
          <w:b/>
        </w:rPr>
        <w:t>P</w:t>
      </w:r>
      <w:r w:rsidRPr="007A521E">
        <w:rPr>
          <w:b/>
        </w:rPr>
        <w:t>ast Medical History</w:t>
      </w:r>
      <w:r w:rsidRPr="007A521E">
        <w:t xml:space="preserve">:  Healthy, active three-year-old.  No significant health problems.  </w:t>
      </w:r>
      <w:proofErr w:type="gramStart"/>
      <w:r w:rsidRPr="007A521E">
        <w:t>Unc</w:t>
      </w:r>
      <w:r w:rsidR="00601F4A">
        <w:t xml:space="preserve">omplicated </w:t>
      </w:r>
      <w:r w:rsidR="00A26EAD">
        <w:t xml:space="preserve">pregnancy and </w:t>
      </w:r>
      <w:r w:rsidR="00601F4A">
        <w:t>delivery.</w:t>
      </w:r>
      <w:proofErr w:type="gramEnd"/>
      <w:r w:rsidR="00601F4A">
        <w:t xml:space="preserve"> Growth and Development are appropriate.</w:t>
      </w:r>
    </w:p>
    <w:p w14:paraId="6D98A269" w14:textId="77777777" w:rsidR="002D1132" w:rsidRPr="007A521E" w:rsidRDefault="002D1132" w:rsidP="002D1132">
      <w:pPr>
        <w:widowControl w:val="0"/>
      </w:pPr>
    </w:p>
    <w:p w14:paraId="139B8A5D" w14:textId="7CC160E1" w:rsidR="002D1132" w:rsidRPr="002D1132" w:rsidRDefault="002D1132" w:rsidP="002D1132">
      <w:pPr>
        <w:widowControl w:val="0"/>
      </w:pPr>
      <w:r w:rsidRPr="007A521E">
        <w:rPr>
          <w:b/>
        </w:rPr>
        <w:t>Social and Family H</w:t>
      </w:r>
      <w:r w:rsidRPr="007300FC">
        <w:rPr>
          <w:b/>
        </w:rPr>
        <w:t>istory</w:t>
      </w:r>
      <w:r w:rsidRPr="007A521E">
        <w:t xml:space="preserve">: Lives with mother and 5-year-old sister.  </w:t>
      </w:r>
      <w:r w:rsidR="001F0F06">
        <w:t xml:space="preserve">Mother is </w:t>
      </w:r>
      <w:r w:rsidR="00601F4A">
        <w:t>fluent in English and Spanish. Oscar</w:t>
      </w:r>
      <w:r w:rsidR="00601F4A" w:rsidRPr="007A521E">
        <w:t xml:space="preserve"> is a picky eater and drinks juice, water, or whole milk from a bottle.  He eats several sugary snacks between meals each day.  </w:t>
      </w:r>
      <w:r w:rsidR="007C5F5A">
        <w:t xml:space="preserve">Mother has had cavities filled </w:t>
      </w:r>
      <w:r w:rsidRPr="007A521E">
        <w:t>in the past 6 months and has had three teeth pulled in the past several years.  She do</w:t>
      </w:r>
      <w:r w:rsidR="00601F4A">
        <w:t>es not have a regular dentist. Oscar</w:t>
      </w:r>
      <w:r w:rsidRPr="007A521E">
        <w:t xml:space="preserve">’s sister has had fillings in her teeth.  </w:t>
      </w:r>
      <w:r w:rsidR="00601F4A">
        <w:t>Oscar</w:t>
      </w:r>
      <w:r w:rsidRPr="007A521E">
        <w:t xml:space="preserve"> has never seen a dentist.  He brushes his teeth sporadically</w:t>
      </w:r>
      <w:r w:rsidR="00601F4A">
        <w:t xml:space="preserve"> and mom if his toothpaste contains fluoride or not</w:t>
      </w:r>
      <w:r w:rsidRPr="007A521E">
        <w:t>. The family has Medicaid health insurance.</w:t>
      </w:r>
    </w:p>
    <w:p w14:paraId="5117BAC5" w14:textId="77777777" w:rsidR="002D1132" w:rsidRPr="002D1132" w:rsidRDefault="002D1132" w:rsidP="002D1132">
      <w:pPr>
        <w:widowControl w:val="0"/>
      </w:pPr>
    </w:p>
    <w:p w14:paraId="1664FF1F" w14:textId="77777777" w:rsidR="002D1132" w:rsidRPr="007A521E" w:rsidRDefault="002D1132" w:rsidP="002D1132">
      <w:r w:rsidRPr="007300FC">
        <w:rPr>
          <w:b/>
        </w:rPr>
        <w:t>Physical Examination</w:t>
      </w:r>
      <w:r w:rsidRPr="007A521E">
        <w:t>:</w:t>
      </w:r>
    </w:p>
    <w:p w14:paraId="3B9BFCC9" w14:textId="77777777" w:rsidR="002D1132" w:rsidRPr="007A521E" w:rsidRDefault="002D1132" w:rsidP="007A521E">
      <w:r w:rsidRPr="007A521E">
        <w:rPr>
          <w:u w:val="single"/>
        </w:rPr>
        <w:t>Vitals:</w:t>
      </w:r>
      <w:r w:rsidRPr="007A521E">
        <w:t xml:space="preserve"> Temp 37.6; HR 94; RR 24; BP 84/57; Wt 18.0 Kg (95%); Ht 96 cm (60%)</w:t>
      </w:r>
    </w:p>
    <w:p w14:paraId="570487BD" w14:textId="471E57E0" w:rsidR="002D1132" w:rsidRPr="007A521E" w:rsidRDefault="002D1132" w:rsidP="007A521E">
      <w:pPr>
        <w:pStyle w:val="Heading4"/>
        <w:spacing w:before="0" w:line="240" w:lineRule="auto"/>
      </w:pPr>
      <w:r w:rsidRPr="007A521E">
        <w:rPr>
          <w:rFonts w:ascii="Times New Roman" w:hAnsi="Times New Roman" w:cs="Times New Roman"/>
          <w:color w:val="auto"/>
          <w:sz w:val="24"/>
          <w:szCs w:val="24"/>
        </w:rPr>
        <w:t>General</w:t>
      </w:r>
      <w:r w:rsidRPr="007A521E">
        <w:rPr>
          <w:rFonts w:ascii="Times New Roman" w:hAnsi="Times New Roman" w:cs="Times New Roman"/>
          <w:color w:val="auto"/>
          <w:sz w:val="24"/>
          <w:szCs w:val="24"/>
          <w:u w:val="none"/>
        </w:rPr>
        <w:t>: Alert healthy-appearing toddler, in no apparent distress.</w:t>
      </w:r>
    </w:p>
    <w:p w14:paraId="77E1A629" w14:textId="721E0AAB" w:rsidR="002D1132" w:rsidRPr="007A521E" w:rsidRDefault="002D1132">
      <w:r w:rsidRPr="007A521E">
        <w:rPr>
          <w:u w:val="single"/>
        </w:rPr>
        <w:t>Skin</w:t>
      </w:r>
      <w:r w:rsidRPr="007A521E">
        <w:t>: No lesions, well-perfused, well-hydrated.</w:t>
      </w:r>
    </w:p>
    <w:p w14:paraId="5AEBAFDD" w14:textId="290DBD6F" w:rsidR="002D1132" w:rsidRPr="007A521E" w:rsidRDefault="002D1132">
      <w:r w:rsidRPr="007A521E">
        <w:rPr>
          <w:u w:val="single"/>
        </w:rPr>
        <w:t>HEENT</w:t>
      </w:r>
      <w:r w:rsidRPr="007A521E">
        <w:t>:  Ears: Normal TM landmarks, no erythema.  Throat: Moist mucous membranes, no erythema.  Teeth: See photo</w:t>
      </w:r>
      <w:r w:rsidR="00A26EAD">
        <w:t xml:space="preserve"> below</w:t>
      </w:r>
      <w:r w:rsidRPr="007A521E">
        <w:t>.</w:t>
      </w:r>
      <w:r w:rsidR="00601F4A">
        <w:t xml:space="preserve"> No gingival inflammation. </w:t>
      </w:r>
    </w:p>
    <w:p w14:paraId="44551F75" w14:textId="7166157C" w:rsidR="002D1132" w:rsidRPr="007A521E" w:rsidRDefault="002D1132">
      <w:r w:rsidRPr="007A521E">
        <w:rPr>
          <w:u w:val="single"/>
        </w:rPr>
        <w:t>Neck</w:t>
      </w:r>
      <w:r w:rsidRPr="007A521E">
        <w:t>: No lymphadenopathy</w:t>
      </w:r>
    </w:p>
    <w:p w14:paraId="1798D072" w14:textId="74532BAE" w:rsidR="002D1132" w:rsidRPr="007A521E" w:rsidRDefault="002D1132">
      <w:r w:rsidRPr="007A521E">
        <w:rPr>
          <w:u w:val="single"/>
        </w:rPr>
        <w:t>Respiratory</w:t>
      </w:r>
      <w:r w:rsidRPr="007A521E">
        <w:t xml:space="preserve">:  Clear to auscultation in all lung fields, no wheezes.  </w:t>
      </w:r>
    </w:p>
    <w:p w14:paraId="6A2A89C3" w14:textId="35BFB94F" w:rsidR="002D1132" w:rsidRPr="007A521E" w:rsidRDefault="002D1132">
      <w:r w:rsidRPr="007A521E">
        <w:rPr>
          <w:u w:val="single"/>
        </w:rPr>
        <w:t>Cardiac</w:t>
      </w:r>
      <w:r w:rsidRPr="007A521E">
        <w:t>:  Regular rate, rhythm, no murmurs.  Pulses 2+, radial and femoral.</w:t>
      </w:r>
    </w:p>
    <w:p w14:paraId="37D018E2" w14:textId="1734D25C" w:rsidR="002D1132" w:rsidRPr="007A521E" w:rsidRDefault="002D1132">
      <w:r w:rsidRPr="007A521E">
        <w:rPr>
          <w:u w:val="single"/>
        </w:rPr>
        <w:t>Abdomen</w:t>
      </w:r>
      <w:r w:rsidRPr="007A521E">
        <w:t>:  Soft, non-tender, non-distended.  Normal bowel sounds, no masses or organomegaly.</w:t>
      </w:r>
    </w:p>
    <w:p w14:paraId="46854130" w14:textId="6076D1E9" w:rsidR="002D1132" w:rsidRPr="007A521E" w:rsidRDefault="002D1132">
      <w:r w:rsidRPr="007A521E">
        <w:rPr>
          <w:u w:val="single"/>
        </w:rPr>
        <w:lastRenderedPageBreak/>
        <w:t>Genitourinary</w:t>
      </w:r>
      <w:r w:rsidRPr="007A521E">
        <w:t>:  Normal appearing circumcised male genitalia, testes descended x2.</w:t>
      </w:r>
    </w:p>
    <w:p w14:paraId="2A5C34EE" w14:textId="495FC437" w:rsidR="002D1132" w:rsidRPr="007A521E" w:rsidRDefault="002D1132">
      <w:r w:rsidRPr="007A521E">
        <w:rPr>
          <w:u w:val="single"/>
        </w:rPr>
        <w:t>Musculoskeleta</w:t>
      </w:r>
      <w:r w:rsidRPr="007A521E">
        <w:t>l: Normal strength and tone in all extremities, gait normal.</w:t>
      </w:r>
    </w:p>
    <w:p w14:paraId="2E676468" w14:textId="77777777" w:rsidR="002D1132" w:rsidRPr="007A521E" w:rsidRDefault="002D1132">
      <w:r w:rsidRPr="007A521E">
        <w:rPr>
          <w:u w:val="single"/>
        </w:rPr>
        <w:t>Neurologic</w:t>
      </w:r>
      <w:r w:rsidRPr="007A521E">
        <w:t>: DTRs intact, 2+, symmetrical.  Balance is appropriate for age.</w:t>
      </w:r>
    </w:p>
    <w:p w14:paraId="63381574" w14:textId="77777777" w:rsidR="002D1132" w:rsidRPr="007A521E" w:rsidRDefault="002D1132"/>
    <w:p w14:paraId="4248E316" w14:textId="77777777" w:rsidR="00601F4A" w:rsidRDefault="007300FC" w:rsidP="00601F4A">
      <w:pPr>
        <w:ind w:firstLine="360"/>
        <w:rPr>
          <w:b/>
        </w:rPr>
      </w:pPr>
      <w:r w:rsidRPr="007A521E">
        <w:rPr>
          <w:b/>
          <w:noProof/>
        </w:rPr>
        <w:drawing>
          <wp:inline distT="0" distB="0" distL="0" distR="0" wp14:anchorId="6BE35373" wp14:editId="63693963">
            <wp:extent cx="4031311" cy="2128819"/>
            <wp:effectExtent l="0" t="0" r="7620" b="5080"/>
            <wp:docPr id="1" name="Picture 1" descr="C:\Users\bowserj\Desktop\caries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wserj\Desktop\caries 2.jpg"/>
                    <pic:cNvPicPr>
                      <a:picLocks noChangeAspect="1" noChangeArrowheads="1"/>
                    </pic:cNvPicPr>
                  </pic:nvPicPr>
                  <pic:blipFill rotWithShape="1">
                    <a:blip r:embed="rId9">
                      <a:extLst>
                        <a:ext uri="{28A0092B-C50C-407E-A947-70E740481C1C}">
                          <a14:useLocalDpi xmlns:a14="http://schemas.microsoft.com/office/drawing/2010/main" val="0"/>
                        </a:ext>
                      </a:extLst>
                    </a:blip>
                    <a:srcRect t="21990"/>
                    <a:stretch/>
                  </pic:blipFill>
                  <pic:spPr bwMode="auto">
                    <a:xfrm>
                      <a:off x="0" y="0"/>
                      <a:ext cx="4051183" cy="2139313"/>
                    </a:xfrm>
                    <a:prstGeom prst="rect">
                      <a:avLst/>
                    </a:prstGeom>
                    <a:noFill/>
                    <a:ln>
                      <a:noFill/>
                    </a:ln>
                    <a:extLst>
                      <a:ext uri="{53640926-AAD7-44D8-BBD7-CCE9431645EC}">
                        <a14:shadowObscured xmlns:a14="http://schemas.microsoft.com/office/drawing/2010/main"/>
                      </a:ext>
                    </a:extLst>
                  </pic:spPr>
                </pic:pic>
              </a:graphicData>
            </a:graphic>
          </wp:inline>
        </w:drawing>
      </w:r>
    </w:p>
    <w:p w14:paraId="7B738997" w14:textId="0D1A2BE6" w:rsidR="00601F4A" w:rsidRPr="00601F4A" w:rsidRDefault="00601F4A" w:rsidP="00601F4A">
      <w:pPr>
        <w:ind w:firstLine="360"/>
        <w:rPr>
          <w:b/>
        </w:rPr>
      </w:pPr>
      <w:r>
        <w:rPr>
          <w:b/>
        </w:rPr>
        <w:t xml:space="preserve">  </w:t>
      </w:r>
      <w:r w:rsidRPr="00601F4A">
        <w:rPr>
          <w:sz w:val="20"/>
          <w:szCs w:val="20"/>
        </w:rPr>
        <w:t>Photo Credit: Joanna Douglass BDS, DDS</w:t>
      </w:r>
    </w:p>
    <w:p w14:paraId="1A7271B6" w14:textId="77777777" w:rsidR="00601F4A" w:rsidRDefault="00601F4A" w:rsidP="000E7981">
      <w:pPr>
        <w:ind w:firstLine="360"/>
        <w:rPr>
          <w:b/>
        </w:rPr>
      </w:pPr>
    </w:p>
    <w:p w14:paraId="0AE17072" w14:textId="32D04854" w:rsidR="00B959F5" w:rsidRPr="007A521E" w:rsidRDefault="00F02B13" w:rsidP="000E7981">
      <w:pPr>
        <w:ind w:firstLine="360"/>
        <w:rPr>
          <w:b/>
        </w:rPr>
      </w:pPr>
      <w:r w:rsidRPr="007A521E">
        <w:rPr>
          <w:b/>
        </w:rPr>
        <w:t>Questions:</w:t>
      </w:r>
    </w:p>
    <w:p w14:paraId="08D6D7E6" w14:textId="2DE2DACD" w:rsidR="0014567C" w:rsidRDefault="0014567C" w:rsidP="00B959F5">
      <w:pPr>
        <w:pStyle w:val="ListParagraph"/>
        <w:numPr>
          <w:ilvl w:val="0"/>
          <w:numId w:val="7"/>
        </w:numPr>
      </w:pPr>
      <w:r>
        <w:t xml:space="preserve">What are Oscar’s primary </w:t>
      </w:r>
      <w:r w:rsidR="00601F4A">
        <w:t xml:space="preserve">health </w:t>
      </w:r>
      <w:r>
        <w:t xml:space="preserve">concerns and </w:t>
      </w:r>
      <w:r w:rsidR="00601F4A">
        <w:t xml:space="preserve">medical </w:t>
      </w:r>
      <w:r>
        <w:t>needs?</w:t>
      </w:r>
    </w:p>
    <w:p w14:paraId="357F80F8" w14:textId="77777777" w:rsidR="0014567C" w:rsidRPr="00A26EAD" w:rsidRDefault="0014567C" w:rsidP="007A521E">
      <w:pPr>
        <w:pStyle w:val="ListParagraph"/>
        <w:numPr>
          <w:ilvl w:val="0"/>
          <w:numId w:val="20"/>
        </w:numPr>
        <w:rPr>
          <w:color w:val="0000FF"/>
        </w:rPr>
      </w:pPr>
      <w:r w:rsidRPr="00A26EAD">
        <w:rPr>
          <w:color w:val="0000FF"/>
        </w:rPr>
        <w:t>Well care and immunizations</w:t>
      </w:r>
    </w:p>
    <w:p w14:paraId="302F4767" w14:textId="7538D895" w:rsidR="0014567C" w:rsidRPr="00A26EAD" w:rsidRDefault="0014567C" w:rsidP="007A521E">
      <w:pPr>
        <w:pStyle w:val="ListParagraph"/>
        <w:numPr>
          <w:ilvl w:val="0"/>
          <w:numId w:val="20"/>
        </w:numPr>
        <w:rPr>
          <w:color w:val="0000FF"/>
        </w:rPr>
      </w:pPr>
      <w:r w:rsidRPr="00A26EAD">
        <w:rPr>
          <w:color w:val="0000FF"/>
        </w:rPr>
        <w:t>Dental decay</w:t>
      </w:r>
    </w:p>
    <w:p w14:paraId="20D9C2D1" w14:textId="542D347F" w:rsidR="0014567C" w:rsidRDefault="0014567C" w:rsidP="00B959F5">
      <w:pPr>
        <w:pStyle w:val="ListParagraph"/>
        <w:numPr>
          <w:ilvl w:val="0"/>
          <w:numId w:val="7"/>
        </w:numPr>
      </w:pPr>
      <w:r>
        <w:t>What are the oral-systemic health issues?</w:t>
      </w:r>
    </w:p>
    <w:p w14:paraId="5D139AF9" w14:textId="72F0C5A8" w:rsidR="0014567C" w:rsidRPr="00A26EAD" w:rsidRDefault="0014567C" w:rsidP="007A521E">
      <w:pPr>
        <w:pStyle w:val="ListParagraph"/>
        <w:numPr>
          <w:ilvl w:val="0"/>
          <w:numId w:val="21"/>
        </w:numPr>
        <w:rPr>
          <w:color w:val="0000FF"/>
        </w:rPr>
      </w:pPr>
      <w:r w:rsidRPr="00A26EAD">
        <w:rPr>
          <w:color w:val="0000FF"/>
        </w:rPr>
        <w:t xml:space="preserve">None at this stage in his disease.  If </w:t>
      </w:r>
      <w:r w:rsidR="00601F4A" w:rsidRPr="00A26EAD">
        <w:rPr>
          <w:color w:val="0000FF"/>
        </w:rPr>
        <w:t xml:space="preserve">oral disease is left </w:t>
      </w:r>
      <w:r w:rsidRPr="00A26EAD">
        <w:rPr>
          <w:color w:val="0000FF"/>
        </w:rPr>
        <w:t>untreated, he may face risk of periodontitis and serious infection.</w:t>
      </w:r>
    </w:p>
    <w:p w14:paraId="05A38C3A" w14:textId="38FCAC97" w:rsidR="00B959F5" w:rsidRDefault="00B959F5" w:rsidP="00B959F5">
      <w:pPr>
        <w:pStyle w:val="ListParagraph"/>
        <w:numPr>
          <w:ilvl w:val="0"/>
          <w:numId w:val="7"/>
        </w:numPr>
      </w:pPr>
      <w:r w:rsidRPr="007A521E">
        <w:t xml:space="preserve">What </w:t>
      </w:r>
      <w:r w:rsidR="00532CA7">
        <w:t xml:space="preserve">factors contribute to </w:t>
      </w:r>
      <w:r w:rsidR="00570D6D">
        <w:t xml:space="preserve">increased oral </w:t>
      </w:r>
      <w:r w:rsidR="00A26EAD">
        <w:t xml:space="preserve">and general </w:t>
      </w:r>
      <w:r w:rsidR="00570D6D">
        <w:t>health risk</w:t>
      </w:r>
      <w:r w:rsidR="00532CA7">
        <w:t xml:space="preserve"> for this patient</w:t>
      </w:r>
      <w:r w:rsidRPr="007A521E">
        <w:t>?</w:t>
      </w:r>
    </w:p>
    <w:p w14:paraId="465F9213" w14:textId="77777777" w:rsidR="00E4421C" w:rsidRPr="00A26EAD" w:rsidRDefault="00046395" w:rsidP="007A521E">
      <w:pPr>
        <w:pStyle w:val="ListParagraph"/>
        <w:numPr>
          <w:ilvl w:val="0"/>
          <w:numId w:val="21"/>
        </w:numPr>
        <w:rPr>
          <w:color w:val="0000FF"/>
        </w:rPr>
      </w:pPr>
      <w:r w:rsidRPr="00A26EAD">
        <w:rPr>
          <w:color w:val="0000FF"/>
        </w:rPr>
        <w:t>Mother wi</w:t>
      </w:r>
      <w:r w:rsidR="00E4421C" w:rsidRPr="00A26EAD">
        <w:rPr>
          <w:color w:val="0000FF"/>
        </w:rPr>
        <w:t>th active decay and no dentist</w:t>
      </w:r>
    </w:p>
    <w:p w14:paraId="19DBC069" w14:textId="1E7131B8" w:rsidR="00601F4A" w:rsidRPr="00A26EAD" w:rsidRDefault="00601F4A" w:rsidP="007A521E">
      <w:pPr>
        <w:pStyle w:val="ListParagraph"/>
        <w:numPr>
          <w:ilvl w:val="0"/>
          <w:numId w:val="21"/>
        </w:numPr>
        <w:rPr>
          <w:color w:val="0000FF"/>
        </w:rPr>
      </w:pPr>
      <w:r w:rsidRPr="00A26EAD">
        <w:rPr>
          <w:color w:val="0000FF"/>
        </w:rPr>
        <w:t>Persistent bottle use</w:t>
      </w:r>
    </w:p>
    <w:p w14:paraId="44A92ECC" w14:textId="41A86A6C" w:rsidR="00E4421C" w:rsidRPr="00A26EAD" w:rsidRDefault="00601F4A" w:rsidP="007A521E">
      <w:pPr>
        <w:pStyle w:val="ListParagraph"/>
        <w:numPr>
          <w:ilvl w:val="0"/>
          <w:numId w:val="21"/>
        </w:numPr>
        <w:rPr>
          <w:color w:val="0000FF"/>
        </w:rPr>
      </w:pPr>
      <w:r w:rsidRPr="00A26EAD">
        <w:rPr>
          <w:color w:val="0000FF"/>
        </w:rPr>
        <w:t>Frequent j</w:t>
      </w:r>
      <w:r w:rsidR="00532CA7" w:rsidRPr="00A26EAD">
        <w:rPr>
          <w:color w:val="0000FF"/>
        </w:rPr>
        <w:t>uice</w:t>
      </w:r>
      <w:r w:rsidRPr="00A26EAD">
        <w:rPr>
          <w:color w:val="0000FF"/>
        </w:rPr>
        <w:t xml:space="preserve"> intake</w:t>
      </w:r>
      <w:r w:rsidR="00E4421C" w:rsidRPr="00A26EAD">
        <w:rPr>
          <w:color w:val="0000FF"/>
        </w:rPr>
        <w:t>, frequent snacking</w:t>
      </w:r>
    </w:p>
    <w:p w14:paraId="2BA69BB9" w14:textId="77777777" w:rsidR="00E4421C" w:rsidRPr="00A26EAD" w:rsidRDefault="00532CA7" w:rsidP="007A521E">
      <w:pPr>
        <w:pStyle w:val="ListParagraph"/>
        <w:numPr>
          <w:ilvl w:val="0"/>
          <w:numId w:val="21"/>
        </w:numPr>
        <w:rPr>
          <w:color w:val="0000FF"/>
        </w:rPr>
      </w:pPr>
      <w:r w:rsidRPr="00A26EAD">
        <w:rPr>
          <w:color w:val="0000FF"/>
        </w:rPr>
        <w:t>Medicaid eligibl</w:t>
      </w:r>
      <w:r w:rsidR="00E4421C" w:rsidRPr="00A26EAD">
        <w:rPr>
          <w:color w:val="0000FF"/>
        </w:rPr>
        <w:t>e</w:t>
      </w:r>
    </w:p>
    <w:p w14:paraId="75077D0F" w14:textId="3AF3296B" w:rsidR="00601F4A" w:rsidRPr="00A26EAD" w:rsidRDefault="00601F4A" w:rsidP="007A521E">
      <w:pPr>
        <w:pStyle w:val="ListParagraph"/>
        <w:numPr>
          <w:ilvl w:val="0"/>
          <w:numId w:val="21"/>
        </w:numPr>
        <w:rPr>
          <w:color w:val="0000FF"/>
        </w:rPr>
      </w:pPr>
      <w:r w:rsidRPr="00A26EAD">
        <w:rPr>
          <w:color w:val="0000FF"/>
        </w:rPr>
        <w:t xml:space="preserve">Irregular oral hygiene and unclear if using fluoride toothpaste </w:t>
      </w:r>
    </w:p>
    <w:p w14:paraId="4FEC6540" w14:textId="3AF52756" w:rsidR="00601F4A" w:rsidRPr="00A26EAD" w:rsidRDefault="00601F4A" w:rsidP="007A521E">
      <w:pPr>
        <w:pStyle w:val="ListParagraph"/>
        <w:numPr>
          <w:ilvl w:val="0"/>
          <w:numId w:val="21"/>
        </w:numPr>
        <w:rPr>
          <w:color w:val="0000FF"/>
        </w:rPr>
      </w:pPr>
      <w:r w:rsidRPr="00A26EAD">
        <w:rPr>
          <w:color w:val="0000FF"/>
        </w:rPr>
        <w:t>Lack of dental care</w:t>
      </w:r>
    </w:p>
    <w:p w14:paraId="3331D62D" w14:textId="6744B5E7" w:rsidR="00532CA7" w:rsidRPr="00A26EAD" w:rsidRDefault="00E4421C" w:rsidP="007A521E">
      <w:pPr>
        <w:pStyle w:val="ListParagraph"/>
        <w:numPr>
          <w:ilvl w:val="0"/>
          <w:numId w:val="21"/>
        </w:numPr>
        <w:rPr>
          <w:color w:val="0000FF"/>
        </w:rPr>
      </w:pPr>
      <w:r w:rsidRPr="00A26EAD">
        <w:rPr>
          <w:color w:val="0000FF"/>
        </w:rPr>
        <w:t>O</w:t>
      </w:r>
      <w:r w:rsidR="00365EA9" w:rsidRPr="00A26EAD">
        <w:rPr>
          <w:color w:val="0000FF"/>
        </w:rPr>
        <w:t>bvious decay on examination</w:t>
      </w:r>
    </w:p>
    <w:p w14:paraId="17B27FD4" w14:textId="63A3C044" w:rsidR="00046395" w:rsidRDefault="00046395" w:rsidP="00B959F5">
      <w:pPr>
        <w:pStyle w:val="ListParagraph"/>
        <w:numPr>
          <w:ilvl w:val="0"/>
          <w:numId w:val="7"/>
        </w:numPr>
      </w:pPr>
      <w:r>
        <w:t xml:space="preserve">Describe </w:t>
      </w:r>
      <w:r w:rsidR="00A26EAD">
        <w:t xml:space="preserve">the </w:t>
      </w:r>
      <w:r>
        <w:t>findings on the oral examination:</w:t>
      </w:r>
    </w:p>
    <w:p w14:paraId="2B4BA9BE" w14:textId="77777777" w:rsidR="00E81AE0" w:rsidRPr="00A26EAD" w:rsidRDefault="00365EA9" w:rsidP="007A521E">
      <w:pPr>
        <w:pStyle w:val="ListParagraph"/>
        <w:numPr>
          <w:ilvl w:val="0"/>
          <w:numId w:val="22"/>
        </w:numPr>
        <w:rPr>
          <w:color w:val="0000FF"/>
        </w:rPr>
      </w:pPr>
      <w:r w:rsidRPr="00A26EAD">
        <w:rPr>
          <w:color w:val="0000FF"/>
        </w:rPr>
        <w:t>Plaque visible along gingival margin of central and lat</w:t>
      </w:r>
      <w:r w:rsidR="00E81AE0" w:rsidRPr="00A26EAD">
        <w:rPr>
          <w:color w:val="0000FF"/>
        </w:rPr>
        <w:t>eral incisors</w:t>
      </w:r>
    </w:p>
    <w:p w14:paraId="0CAE3122" w14:textId="77777777" w:rsidR="00E81AE0" w:rsidRPr="00A26EAD" w:rsidRDefault="00E81AE0" w:rsidP="007A521E">
      <w:pPr>
        <w:pStyle w:val="ListParagraph"/>
        <w:numPr>
          <w:ilvl w:val="0"/>
          <w:numId w:val="22"/>
        </w:numPr>
        <w:rPr>
          <w:color w:val="0000FF"/>
        </w:rPr>
      </w:pPr>
      <w:r w:rsidRPr="00A26EAD">
        <w:rPr>
          <w:color w:val="0000FF"/>
        </w:rPr>
        <w:t>No gingival edema or erythema</w:t>
      </w:r>
    </w:p>
    <w:p w14:paraId="4FA58C71" w14:textId="2088832C" w:rsidR="00AD76A8" w:rsidRPr="002D7C9D" w:rsidRDefault="00365EA9" w:rsidP="007A521E">
      <w:pPr>
        <w:pStyle w:val="ListParagraph"/>
        <w:numPr>
          <w:ilvl w:val="0"/>
          <w:numId w:val="22"/>
        </w:numPr>
        <w:rPr>
          <w:color w:val="0000FF"/>
        </w:rPr>
      </w:pPr>
      <w:r w:rsidRPr="00A26EAD">
        <w:rPr>
          <w:color w:val="0000FF"/>
        </w:rPr>
        <w:t>Brown cavitations along tooth margins (interproximal) of maxilla</w:t>
      </w:r>
      <w:r w:rsidR="00E81AE0" w:rsidRPr="00A26EAD">
        <w:rPr>
          <w:color w:val="0000FF"/>
        </w:rPr>
        <w:t>ry central and lateral incisors</w:t>
      </w:r>
    </w:p>
    <w:p w14:paraId="351CDC1D" w14:textId="77777777" w:rsidR="00C354DC" w:rsidRPr="007A521E" w:rsidRDefault="00C354DC" w:rsidP="007A521E"/>
    <w:p w14:paraId="3E1C8ED1" w14:textId="17A78193" w:rsidR="00F02B13" w:rsidRPr="007A521E" w:rsidRDefault="002D7C9D" w:rsidP="007A521E">
      <w:pPr>
        <w:rPr>
          <w:b/>
        </w:rPr>
      </w:pPr>
      <w:r>
        <w:rPr>
          <w:b/>
        </w:rPr>
        <w:t xml:space="preserve">Discussion </w:t>
      </w:r>
      <w:r w:rsidR="00F02B13" w:rsidRPr="007A521E">
        <w:rPr>
          <w:b/>
        </w:rPr>
        <w:t>Questions:</w:t>
      </w:r>
    </w:p>
    <w:p w14:paraId="689FACDC" w14:textId="3F05C6A8" w:rsidR="007A71E4" w:rsidRDefault="00570D6D" w:rsidP="000E7981">
      <w:pPr>
        <w:pStyle w:val="ListParagraph"/>
        <w:numPr>
          <w:ilvl w:val="0"/>
          <w:numId w:val="9"/>
        </w:numPr>
      </w:pPr>
      <w:r w:rsidRPr="00B8736E">
        <w:t xml:space="preserve">What are </w:t>
      </w:r>
      <w:r>
        <w:t>som</w:t>
      </w:r>
      <w:bookmarkStart w:id="0" w:name="_GoBack"/>
      <w:bookmarkEnd w:id="0"/>
      <w:r>
        <w:t>e appropriate interventions for this patient to address his oral health needs</w:t>
      </w:r>
      <w:r w:rsidR="007A71E4" w:rsidRPr="007A521E">
        <w:t>?</w:t>
      </w:r>
      <w:r>
        <w:t xml:space="preserve"> </w:t>
      </w:r>
    </w:p>
    <w:p w14:paraId="16A85DDD" w14:textId="41EBC744" w:rsidR="00EC528C" w:rsidRPr="0031333B" w:rsidRDefault="007C5F5A" w:rsidP="007A521E">
      <w:pPr>
        <w:pStyle w:val="ListParagraph"/>
        <w:numPr>
          <w:ilvl w:val="0"/>
          <w:numId w:val="24"/>
        </w:numPr>
        <w:rPr>
          <w:color w:val="0000FF"/>
        </w:rPr>
      </w:pPr>
      <w:r w:rsidRPr="0031333B">
        <w:rPr>
          <w:color w:val="0000FF"/>
        </w:rPr>
        <w:t>Fluoride v</w:t>
      </w:r>
      <w:r w:rsidR="00EC528C" w:rsidRPr="0031333B">
        <w:rPr>
          <w:color w:val="0000FF"/>
        </w:rPr>
        <w:t>arnish application</w:t>
      </w:r>
    </w:p>
    <w:p w14:paraId="4BF41D72" w14:textId="77777777" w:rsidR="00EC528C" w:rsidRPr="0031333B" w:rsidRDefault="00EC528C" w:rsidP="007A521E">
      <w:pPr>
        <w:pStyle w:val="ListParagraph"/>
        <w:numPr>
          <w:ilvl w:val="0"/>
          <w:numId w:val="24"/>
        </w:numPr>
        <w:rPr>
          <w:color w:val="0000FF"/>
        </w:rPr>
      </w:pPr>
      <w:r w:rsidRPr="0031333B">
        <w:rPr>
          <w:color w:val="0000FF"/>
        </w:rPr>
        <w:t>Dental referral and establishment of a dental home</w:t>
      </w:r>
    </w:p>
    <w:p w14:paraId="48A63FCC" w14:textId="06CC06D6" w:rsidR="00EC528C" w:rsidRPr="0031333B" w:rsidRDefault="00EC528C" w:rsidP="007A521E">
      <w:pPr>
        <w:pStyle w:val="ListParagraph"/>
        <w:numPr>
          <w:ilvl w:val="0"/>
          <w:numId w:val="24"/>
        </w:numPr>
        <w:rPr>
          <w:color w:val="0000FF"/>
        </w:rPr>
      </w:pPr>
      <w:r w:rsidRPr="0031333B">
        <w:rPr>
          <w:color w:val="0000FF"/>
        </w:rPr>
        <w:t>E</w:t>
      </w:r>
      <w:r w:rsidR="00FE290D" w:rsidRPr="0031333B">
        <w:rPr>
          <w:color w:val="0000FF"/>
        </w:rPr>
        <w:t>ducation of family members</w:t>
      </w:r>
      <w:r w:rsidRPr="0031333B">
        <w:rPr>
          <w:color w:val="0000FF"/>
        </w:rPr>
        <w:t xml:space="preserve"> on </w:t>
      </w:r>
      <w:r w:rsidR="007C5F5A" w:rsidRPr="0031333B">
        <w:rPr>
          <w:color w:val="0000FF"/>
        </w:rPr>
        <w:t>appropriate</w:t>
      </w:r>
      <w:r w:rsidRPr="0031333B">
        <w:rPr>
          <w:color w:val="0000FF"/>
        </w:rPr>
        <w:t xml:space="preserve"> dietary choices, proper brushing, and follow</w:t>
      </w:r>
      <w:r w:rsidR="00B27BAA" w:rsidRPr="0031333B">
        <w:rPr>
          <w:color w:val="0000FF"/>
        </w:rPr>
        <w:t>-up</w:t>
      </w:r>
    </w:p>
    <w:p w14:paraId="5F7A37B4" w14:textId="0EDF6C69" w:rsidR="00B27BAA" w:rsidRDefault="00EC528C" w:rsidP="007A521E">
      <w:pPr>
        <w:pStyle w:val="ListParagraph"/>
        <w:numPr>
          <w:ilvl w:val="0"/>
          <w:numId w:val="24"/>
        </w:numPr>
        <w:rPr>
          <w:color w:val="0000FF"/>
        </w:rPr>
      </w:pPr>
      <w:r w:rsidRPr="0031333B">
        <w:rPr>
          <w:color w:val="0000FF"/>
        </w:rPr>
        <w:t>S</w:t>
      </w:r>
      <w:r w:rsidR="00F32D37" w:rsidRPr="0031333B">
        <w:rPr>
          <w:color w:val="0000FF"/>
        </w:rPr>
        <w:t>elf-management goal</w:t>
      </w:r>
      <w:r w:rsidR="007C5F5A" w:rsidRPr="0031333B">
        <w:rPr>
          <w:color w:val="0000FF"/>
        </w:rPr>
        <w:t xml:space="preserve"> </w:t>
      </w:r>
      <w:r w:rsidR="00F32D37" w:rsidRPr="0031333B">
        <w:rPr>
          <w:color w:val="0000FF"/>
        </w:rPr>
        <w:t>s</w:t>
      </w:r>
      <w:r w:rsidR="007C5F5A" w:rsidRPr="0031333B">
        <w:rPr>
          <w:color w:val="0000FF"/>
        </w:rPr>
        <w:t>election</w:t>
      </w:r>
      <w:r w:rsidR="00FE290D" w:rsidRPr="0031333B">
        <w:rPr>
          <w:color w:val="0000FF"/>
        </w:rPr>
        <w:t xml:space="preserve"> </w:t>
      </w:r>
    </w:p>
    <w:p w14:paraId="10229E7A" w14:textId="77777777" w:rsidR="002D7C9D" w:rsidRPr="0031333B" w:rsidRDefault="002D7C9D" w:rsidP="002D7C9D">
      <w:pPr>
        <w:pStyle w:val="ListParagraph"/>
        <w:ind w:left="1810"/>
        <w:rPr>
          <w:color w:val="0000FF"/>
        </w:rPr>
      </w:pPr>
    </w:p>
    <w:p w14:paraId="6892FBDE" w14:textId="1691E706" w:rsidR="00570D6D" w:rsidRDefault="00570D6D" w:rsidP="007A521E">
      <w:pPr>
        <w:pStyle w:val="ListParagraph"/>
        <w:numPr>
          <w:ilvl w:val="0"/>
          <w:numId w:val="9"/>
        </w:numPr>
      </w:pPr>
      <w:r>
        <w:t xml:space="preserve">What are </w:t>
      </w:r>
      <w:r w:rsidR="007C5F5A">
        <w:t>possible</w:t>
      </w:r>
      <w:r>
        <w:t xml:space="preserve"> self-management goals for this patient and his family?</w:t>
      </w:r>
    </w:p>
    <w:p w14:paraId="5B729475" w14:textId="76589297" w:rsidR="00C354DC" w:rsidRPr="0031333B" w:rsidRDefault="00C354DC" w:rsidP="007A521E">
      <w:pPr>
        <w:pStyle w:val="ListParagraph"/>
        <w:numPr>
          <w:ilvl w:val="0"/>
          <w:numId w:val="25"/>
        </w:numPr>
        <w:rPr>
          <w:color w:val="0000FF"/>
        </w:rPr>
      </w:pPr>
      <w:r w:rsidRPr="0031333B">
        <w:rPr>
          <w:color w:val="0000FF"/>
        </w:rPr>
        <w:t xml:space="preserve">Dental home </w:t>
      </w:r>
      <w:r w:rsidR="007C5F5A" w:rsidRPr="0031333B">
        <w:rPr>
          <w:color w:val="0000FF"/>
        </w:rPr>
        <w:t xml:space="preserve">establishment </w:t>
      </w:r>
      <w:r w:rsidRPr="0031333B">
        <w:rPr>
          <w:color w:val="0000FF"/>
        </w:rPr>
        <w:t>for mother and patient</w:t>
      </w:r>
    </w:p>
    <w:p w14:paraId="3E715B31" w14:textId="1DC4473C" w:rsidR="00C354DC" w:rsidRPr="0031333B" w:rsidRDefault="00C354DC" w:rsidP="007A521E">
      <w:pPr>
        <w:pStyle w:val="ListParagraph"/>
        <w:numPr>
          <w:ilvl w:val="0"/>
          <w:numId w:val="25"/>
        </w:numPr>
        <w:rPr>
          <w:color w:val="0000FF"/>
        </w:rPr>
      </w:pPr>
      <w:r w:rsidRPr="0031333B">
        <w:rPr>
          <w:color w:val="0000FF"/>
        </w:rPr>
        <w:t>Regular dental visits</w:t>
      </w:r>
    </w:p>
    <w:p w14:paraId="39837C87" w14:textId="2D056B23" w:rsidR="00C354DC" w:rsidRPr="0031333B" w:rsidRDefault="007C5F5A" w:rsidP="007A521E">
      <w:pPr>
        <w:pStyle w:val="ListParagraph"/>
        <w:numPr>
          <w:ilvl w:val="0"/>
          <w:numId w:val="25"/>
        </w:numPr>
        <w:rPr>
          <w:color w:val="0000FF"/>
        </w:rPr>
      </w:pPr>
      <w:r w:rsidRPr="0031333B">
        <w:rPr>
          <w:color w:val="0000FF"/>
        </w:rPr>
        <w:t>Appropriate tooth b</w:t>
      </w:r>
      <w:r w:rsidR="00C354DC" w:rsidRPr="0031333B">
        <w:rPr>
          <w:color w:val="0000FF"/>
        </w:rPr>
        <w:t>rushing</w:t>
      </w:r>
    </w:p>
    <w:p w14:paraId="1ECDC5F2" w14:textId="69755898" w:rsidR="00C354DC" w:rsidRPr="0031333B" w:rsidRDefault="007C5F5A" w:rsidP="007A521E">
      <w:pPr>
        <w:pStyle w:val="ListParagraph"/>
        <w:numPr>
          <w:ilvl w:val="0"/>
          <w:numId w:val="25"/>
        </w:numPr>
        <w:rPr>
          <w:color w:val="0000FF"/>
        </w:rPr>
      </w:pPr>
      <w:r w:rsidRPr="0031333B">
        <w:rPr>
          <w:color w:val="0000FF"/>
        </w:rPr>
        <w:t>Eliminate</w:t>
      </w:r>
      <w:r w:rsidR="00C354DC" w:rsidRPr="0031333B">
        <w:rPr>
          <w:color w:val="0000FF"/>
        </w:rPr>
        <w:t xml:space="preserve"> bottle, no </w:t>
      </w:r>
      <w:r w:rsidRPr="0031333B">
        <w:rPr>
          <w:color w:val="0000FF"/>
        </w:rPr>
        <w:t xml:space="preserve">or rare </w:t>
      </w:r>
      <w:r w:rsidR="00C354DC" w:rsidRPr="0031333B">
        <w:rPr>
          <w:color w:val="0000FF"/>
        </w:rPr>
        <w:t>juice</w:t>
      </w:r>
    </w:p>
    <w:p w14:paraId="79A5EA0D" w14:textId="5DF49AE4" w:rsidR="00C354DC" w:rsidRDefault="00C354DC" w:rsidP="007A521E">
      <w:pPr>
        <w:pStyle w:val="ListParagraph"/>
        <w:numPr>
          <w:ilvl w:val="0"/>
          <w:numId w:val="25"/>
        </w:numPr>
        <w:rPr>
          <w:color w:val="0000FF"/>
        </w:rPr>
      </w:pPr>
      <w:r w:rsidRPr="0031333B">
        <w:rPr>
          <w:color w:val="0000FF"/>
        </w:rPr>
        <w:t>Less</w:t>
      </w:r>
      <w:r w:rsidR="007C5F5A" w:rsidRPr="0031333B">
        <w:rPr>
          <w:color w:val="0000FF"/>
        </w:rPr>
        <w:t xml:space="preserve"> unhealthy</w:t>
      </w:r>
      <w:r w:rsidRPr="0031333B">
        <w:rPr>
          <w:color w:val="0000FF"/>
        </w:rPr>
        <w:t xml:space="preserve"> snacking </w:t>
      </w:r>
    </w:p>
    <w:p w14:paraId="1B265908" w14:textId="77777777" w:rsidR="002D7C9D" w:rsidRPr="0031333B" w:rsidRDefault="002D7C9D" w:rsidP="002D7C9D">
      <w:pPr>
        <w:pStyle w:val="ListParagraph"/>
        <w:ind w:left="1810"/>
        <w:rPr>
          <w:color w:val="0000FF"/>
        </w:rPr>
      </w:pPr>
    </w:p>
    <w:p w14:paraId="390D203C" w14:textId="0469FAFD" w:rsidR="000E7981" w:rsidRDefault="000E7981" w:rsidP="000E7981">
      <w:pPr>
        <w:pStyle w:val="ListParagraph"/>
        <w:numPr>
          <w:ilvl w:val="0"/>
          <w:numId w:val="9"/>
        </w:numPr>
      </w:pPr>
      <w:r w:rsidRPr="007A521E">
        <w:t xml:space="preserve">What </w:t>
      </w:r>
      <w:r w:rsidR="00570D6D">
        <w:t xml:space="preserve">other members of the </w:t>
      </w:r>
      <w:proofErr w:type="spellStart"/>
      <w:r w:rsidR="00570D6D">
        <w:t>interprofessional</w:t>
      </w:r>
      <w:proofErr w:type="spellEnd"/>
      <w:r w:rsidR="00570D6D">
        <w:t xml:space="preserve"> team should be involved in this patient’s care</w:t>
      </w:r>
      <w:r w:rsidRPr="007A521E">
        <w:t>?</w:t>
      </w:r>
    </w:p>
    <w:p w14:paraId="0DED99DF" w14:textId="56EA30A5" w:rsidR="00C354DC" w:rsidRPr="0031333B" w:rsidRDefault="00C354DC" w:rsidP="007A521E">
      <w:pPr>
        <w:pStyle w:val="ListParagraph"/>
        <w:numPr>
          <w:ilvl w:val="0"/>
          <w:numId w:val="26"/>
        </w:numPr>
        <w:rPr>
          <w:color w:val="0000FF"/>
        </w:rPr>
      </w:pPr>
      <w:r w:rsidRPr="0031333B">
        <w:rPr>
          <w:color w:val="0000FF"/>
        </w:rPr>
        <w:t>Dentist</w:t>
      </w:r>
    </w:p>
    <w:p w14:paraId="6F34C804" w14:textId="60F8A74A" w:rsidR="00C354DC" w:rsidRPr="0031333B" w:rsidRDefault="00C354DC" w:rsidP="007A521E">
      <w:pPr>
        <w:pStyle w:val="ListParagraph"/>
        <w:numPr>
          <w:ilvl w:val="0"/>
          <w:numId w:val="26"/>
        </w:numPr>
        <w:rPr>
          <w:color w:val="0000FF"/>
        </w:rPr>
      </w:pPr>
      <w:r w:rsidRPr="0031333B">
        <w:rPr>
          <w:color w:val="0000FF"/>
        </w:rPr>
        <w:t>Dental hygienist</w:t>
      </w:r>
    </w:p>
    <w:p w14:paraId="0BE6F2C6" w14:textId="09A3B701" w:rsidR="007C5F5A" w:rsidRPr="0031333B" w:rsidRDefault="00C354DC" w:rsidP="007C5F5A">
      <w:pPr>
        <w:pStyle w:val="ListParagraph"/>
        <w:numPr>
          <w:ilvl w:val="0"/>
          <w:numId w:val="26"/>
        </w:numPr>
        <w:rPr>
          <w:color w:val="0000FF"/>
        </w:rPr>
      </w:pPr>
      <w:r w:rsidRPr="0031333B">
        <w:rPr>
          <w:color w:val="0000FF"/>
        </w:rPr>
        <w:t>Social worker</w:t>
      </w:r>
      <w:r w:rsidR="007C5F5A" w:rsidRPr="0031333B">
        <w:rPr>
          <w:color w:val="0000FF"/>
        </w:rPr>
        <w:t>/Patient navigator/Case manager</w:t>
      </w:r>
    </w:p>
    <w:p w14:paraId="23CFFC45" w14:textId="77777777" w:rsidR="00F02B13" w:rsidRDefault="00F02B13" w:rsidP="00F02B13">
      <w:pPr>
        <w:ind w:left="360"/>
        <w:rPr>
          <w:color w:val="0033CC"/>
        </w:rPr>
      </w:pPr>
    </w:p>
    <w:p w14:paraId="43173C95" w14:textId="77777777" w:rsidR="002D7C9D" w:rsidRPr="0031333B" w:rsidRDefault="002D7C9D" w:rsidP="00F02B13">
      <w:pPr>
        <w:ind w:left="360"/>
        <w:rPr>
          <w:color w:val="0033CC"/>
        </w:rPr>
      </w:pPr>
    </w:p>
    <w:p w14:paraId="5BBC27F6" w14:textId="77777777" w:rsidR="0031333B" w:rsidRDefault="0031333B" w:rsidP="0031333B">
      <w:pPr>
        <w:rPr>
          <w:b/>
        </w:rPr>
      </w:pPr>
      <w:r w:rsidRPr="007A521E">
        <w:rPr>
          <w:b/>
        </w:rPr>
        <w:t>Management:</w:t>
      </w:r>
    </w:p>
    <w:p w14:paraId="64FEE23E" w14:textId="77777777" w:rsidR="002D7C9D" w:rsidRDefault="0031333B" w:rsidP="0031333B">
      <w:pPr>
        <w:ind w:left="720"/>
        <w:rPr>
          <w:color w:val="0000FF"/>
        </w:rPr>
      </w:pPr>
      <w:r w:rsidRPr="007A521E">
        <w:rPr>
          <w:b/>
        </w:rPr>
        <w:t>Assessment</w:t>
      </w:r>
      <w:r>
        <w:t xml:space="preserve">: </w:t>
      </w:r>
      <w:r w:rsidRPr="0031333B">
        <w:rPr>
          <w:color w:val="0000FF"/>
        </w:rPr>
        <w:t xml:space="preserve">Multiple social and behavioral oral health risk factors.  </w:t>
      </w:r>
    </w:p>
    <w:p w14:paraId="69DBCE7F" w14:textId="2099B090" w:rsidR="0031333B" w:rsidRPr="0031333B" w:rsidRDefault="002D7C9D" w:rsidP="002D7C9D">
      <w:pPr>
        <w:ind w:left="1440"/>
        <w:rPr>
          <w:color w:val="0000FF"/>
        </w:rPr>
      </w:pPr>
      <w:r>
        <w:rPr>
          <w:b/>
        </w:rPr>
        <w:t xml:space="preserve">          </w:t>
      </w:r>
      <w:proofErr w:type="gramStart"/>
      <w:r w:rsidR="0031333B" w:rsidRPr="0031333B">
        <w:rPr>
          <w:color w:val="0000FF"/>
        </w:rPr>
        <w:t>Early advanced dental caries.</w:t>
      </w:r>
      <w:proofErr w:type="gramEnd"/>
    </w:p>
    <w:p w14:paraId="308DC83D" w14:textId="77777777" w:rsidR="0031333B" w:rsidRDefault="0031333B" w:rsidP="0031333B">
      <w:pPr>
        <w:ind w:left="360"/>
      </w:pPr>
      <w:r>
        <w:tab/>
      </w:r>
      <w:r w:rsidRPr="007A521E">
        <w:rPr>
          <w:b/>
        </w:rPr>
        <w:t>Plan</w:t>
      </w:r>
      <w:r>
        <w:t xml:space="preserve">: </w:t>
      </w:r>
    </w:p>
    <w:p w14:paraId="4A47876E" w14:textId="77777777" w:rsidR="0031333B" w:rsidRPr="0031333B" w:rsidRDefault="0031333B" w:rsidP="0031333B">
      <w:pPr>
        <w:pStyle w:val="ListParagraph"/>
        <w:numPr>
          <w:ilvl w:val="0"/>
          <w:numId w:val="23"/>
        </w:numPr>
        <w:rPr>
          <w:color w:val="0000FF"/>
        </w:rPr>
      </w:pPr>
      <w:r w:rsidRPr="0031333B">
        <w:rPr>
          <w:color w:val="0000FF"/>
        </w:rPr>
        <w:t>Application of fluoride varnish.  Sample toothbrushes and fluoride toothpaste for all family members.  Counseling on recommended schedule for varnish application.  Recommendation for supplemental fluoride if water is not sufficiently fluoridated.</w:t>
      </w:r>
    </w:p>
    <w:p w14:paraId="35235470" w14:textId="77777777" w:rsidR="0031333B" w:rsidRPr="0031333B" w:rsidRDefault="0031333B" w:rsidP="0031333B">
      <w:pPr>
        <w:pStyle w:val="ListParagraph"/>
        <w:numPr>
          <w:ilvl w:val="0"/>
          <w:numId w:val="23"/>
        </w:numPr>
        <w:rPr>
          <w:color w:val="0000FF"/>
        </w:rPr>
      </w:pPr>
      <w:r w:rsidRPr="0031333B">
        <w:rPr>
          <w:color w:val="0000FF"/>
        </w:rPr>
        <w:t xml:space="preserve">Counseling on basic principles of good oral health, including proper brushing, improved dietary choices, eliminating the bottle, and appropriate follow-up. Shared decision-making on self-management goals using the CAMBRA tool.  </w:t>
      </w:r>
    </w:p>
    <w:p w14:paraId="276B1F7C" w14:textId="77777777" w:rsidR="0031333B" w:rsidRPr="0031333B" w:rsidRDefault="0031333B" w:rsidP="0031333B">
      <w:pPr>
        <w:pStyle w:val="ListParagraph"/>
        <w:numPr>
          <w:ilvl w:val="0"/>
          <w:numId w:val="23"/>
        </w:numPr>
        <w:rPr>
          <w:color w:val="0000FF"/>
        </w:rPr>
      </w:pPr>
      <w:r w:rsidRPr="0031333B">
        <w:rPr>
          <w:color w:val="0000FF"/>
        </w:rPr>
        <w:t>Dental referral.  Engage a patient navigator to help establish a dental home.</w:t>
      </w:r>
    </w:p>
    <w:p w14:paraId="624306D0" w14:textId="77777777" w:rsidR="0031333B" w:rsidRDefault="0031333B" w:rsidP="0031333B">
      <w:pPr>
        <w:pStyle w:val="ListParagraph"/>
        <w:ind w:left="1440"/>
        <w:rPr>
          <w:color w:val="0033CC"/>
        </w:rPr>
      </w:pPr>
    </w:p>
    <w:p w14:paraId="6D7C09C6" w14:textId="77777777" w:rsidR="002D7C9D" w:rsidRPr="0031333B" w:rsidRDefault="002D7C9D" w:rsidP="0031333B">
      <w:pPr>
        <w:pStyle w:val="ListParagraph"/>
        <w:ind w:left="1440"/>
        <w:rPr>
          <w:color w:val="0033CC"/>
        </w:rPr>
      </w:pPr>
    </w:p>
    <w:p w14:paraId="113D78FC" w14:textId="77777777" w:rsidR="0031333B" w:rsidRPr="0031333B" w:rsidRDefault="0031333B" w:rsidP="0031333B">
      <w:pPr>
        <w:rPr>
          <w:b/>
        </w:rPr>
      </w:pPr>
      <w:r w:rsidRPr="0031333B">
        <w:rPr>
          <w:b/>
        </w:rPr>
        <w:t>Background</w:t>
      </w:r>
    </w:p>
    <w:p w14:paraId="7E571503" w14:textId="77777777" w:rsidR="0031333B" w:rsidRDefault="0031333B" w:rsidP="0031333B">
      <w:pPr>
        <w:pStyle w:val="ListParagraph"/>
        <w:numPr>
          <w:ilvl w:val="0"/>
          <w:numId w:val="17"/>
        </w:numPr>
        <w:spacing w:after="160" w:line="259" w:lineRule="auto"/>
      </w:pPr>
      <w:r>
        <w:t>Early Childhood Caries (ECC) affects children from first tooth eruption to age 5 years.  It is an infectious, vertically transmissible disease that leads to the breakdown of tooth structure.</w:t>
      </w:r>
    </w:p>
    <w:p w14:paraId="6DCE2081" w14:textId="77777777" w:rsidR="0031333B" w:rsidRDefault="0031333B" w:rsidP="0031333B">
      <w:pPr>
        <w:pStyle w:val="ListParagraph"/>
        <w:numPr>
          <w:ilvl w:val="0"/>
          <w:numId w:val="17"/>
        </w:numPr>
        <w:spacing w:after="160" w:line="259" w:lineRule="auto"/>
      </w:pPr>
      <w:r>
        <w:t>ECC is public health crisis, affecting 5 % of all US children and 30-50 % of low-income children.  It is the most common chronic disease of childhood, 5 times more common than asthma.</w:t>
      </w:r>
    </w:p>
    <w:p w14:paraId="17C1DDD7" w14:textId="77777777" w:rsidR="0031333B" w:rsidRDefault="0031333B" w:rsidP="0031333B">
      <w:pPr>
        <w:pStyle w:val="ListParagraph"/>
        <w:numPr>
          <w:ilvl w:val="0"/>
          <w:numId w:val="17"/>
        </w:numPr>
        <w:spacing w:after="160" w:line="259" w:lineRule="auto"/>
      </w:pPr>
      <w:r>
        <w:t>ECC manifests as white spots in the early stages and progresses to brown spots, then frank decay. ECC typically affects the teeth that erupt early and are least protected by saliva, especially the upper incisors and first molars.</w:t>
      </w:r>
    </w:p>
    <w:p w14:paraId="03684705" w14:textId="77777777" w:rsidR="0031333B" w:rsidRDefault="0031333B" w:rsidP="0031333B">
      <w:pPr>
        <w:pStyle w:val="ListParagraph"/>
        <w:numPr>
          <w:ilvl w:val="0"/>
          <w:numId w:val="17"/>
        </w:numPr>
        <w:spacing w:after="160" w:line="259" w:lineRule="auto"/>
      </w:pPr>
      <w:r>
        <w:t>The consequences of ECC include pain, impaired chewing and nutrition, infection, increased caries in permanent dentition, school absences, and extensive dental work.</w:t>
      </w:r>
    </w:p>
    <w:p w14:paraId="527929FC" w14:textId="77777777" w:rsidR="0031333B" w:rsidRPr="0031333B" w:rsidRDefault="0031333B" w:rsidP="0031333B">
      <w:pPr>
        <w:rPr>
          <w:b/>
        </w:rPr>
      </w:pPr>
      <w:r w:rsidRPr="0031333B">
        <w:rPr>
          <w:b/>
        </w:rPr>
        <w:t>Risk Assessment</w:t>
      </w:r>
    </w:p>
    <w:p w14:paraId="0D4C97F8" w14:textId="77777777" w:rsidR="0031333B" w:rsidRDefault="0031333B" w:rsidP="0031333B">
      <w:pPr>
        <w:pStyle w:val="ListParagraph"/>
        <w:numPr>
          <w:ilvl w:val="0"/>
          <w:numId w:val="18"/>
        </w:numPr>
        <w:spacing w:after="160" w:line="259" w:lineRule="auto"/>
      </w:pPr>
      <w:r>
        <w:t>Risk factors for ECC include lower socioeconomic status, poor access to health/dental care, family members with active dental decay, frequent snacking with sugary foods, sleeping with a bottle containing juice or milk, presence of plaque, poor oral hygiene, inadequate fluoride exposure, and special health care needs or developmental delay.  Factors that equate to particularly high risk include white spots or overt decay, presence of restorations, and primary caregiver with dental decay in past 12 months.</w:t>
      </w:r>
    </w:p>
    <w:p w14:paraId="4E6EBC64" w14:textId="77777777" w:rsidR="0031333B" w:rsidRDefault="0031333B" w:rsidP="0031333B">
      <w:pPr>
        <w:pStyle w:val="ListParagraph"/>
        <w:numPr>
          <w:ilvl w:val="0"/>
          <w:numId w:val="18"/>
        </w:numPr>
        <w:spacing w:after="160" w:line="259" w:lineRule="auto"/>
      </w:pPr>
      <w:r>
        <w:t>Risk assessment is important to assure appropriate intervention, including dental referral and nutritional and hygiene counseling.</w:t>
      </w:r>
    </w:p>
    <w:p w14:paraId="093E241E" w14:textId="77777777" w:rsidR="0031333B" w:rsidRPr="0031333B" w:rsidRDefault="0031333B" w:rsidP="0031333B">
      <w:pPr>
        <w:rPr>
          <w:b/>
        </w:rPr>
      </w:pPr>
      <w:r w:rsidRPr="0031333B">
        <w:rPr>
          <w:b/>
        </w:rPr>
        <w:t>Prevention</w:t>
      </w:r>
    </w:p>
    <w:p w14:paraId="2FFC59EF" w14:textId="77777777" w:rsidR="0031333B" w:rsidRDefault="0031333B" w:rsidP="0031333B">
      <w:pPr>
        <w:pStyle w:val="ListParagraph"/>
        <w:numPr>
          <w:ilvl w:val="0"/>
          <w:numId w:val="19"/>
        </w:numPr>
        <w:spacing w:after="160" w:line="259" w:lineRule="auto"/>
      </w:pPr>
      <w:r>
        <w:t>Non-dental health care providers serve an important role in the prevention of ECC as most children have access to medical care and are seen frequently during the first five years of life.</w:t>
      </w:r>
    </w:p>
    <w:p w14:paraId="7F12E0CA" w14:textId="77777777" w:rsidR="0031333B" w:rsidRDefault="0031333B" w:rsidP="0031333B">
      <w:pPr>
        <w:pStyle w:val="ListParagraph"/>
        <w:numPr>
          <w:ilvl w:val="0"/>
          <w:numId w:val="19"/>
        </w:numPr>
        <w:spacing w:after="160" w:line="259" w:lineRule="auto"/>
      </w:pPr>
      <w:r>
        <w:t xml:space="preserve">Counseling: Brush twice daily with fluoridated toothpaste starting when teeth erupt.  Caregiver should brush child’s teeth until at least age 6.  Use a rice grain sized smear of toothpaste for children under age 3 and a pea-sized amount thereafter. </w:t>
      </w:r>
    </w:p>
    <w:p w14:paraId="1246A3B7" w14:textId="77777777" w:rsidR="0031333B" w:rsidRDefault="0031333B" w:rsidP="0031333B">
      <w:pPr>
        <w:pStyle w:val="ListParagraph"/>
        <w:numPr>
          <w:ilvl w:val="0"/>
          <w:numId w:val="19"/>
        </w:numPr>
        <w:spacing w:after="160" w:line="259" w:lineRule="auto"/>
      </w:pPr>
      <w:r>
        <w:t>Fluoride varnish should be applied 2-4 times per year and dietary fluoride supplement prescription considered if community water supply is inadequately fluoridated.</w:t>
      </w:r>
    </w:p>
    <w:p w14:paraId="3B036066" w14:textId="77777777" w:rsidR="0031333B" w:rsidRDefault="0031333B" w:rsidP="0031333B">
      <w:pPr>
        <w:pStyle w:val="ListParagraph"/>
        <w:numPr>
          <w:ilvl w:val="0"/>
          <w:numId w:val="19"/>
        </w:numPr>
        <w:spacing w:after="160" w:line="259" w:lineRule="auto"/>
      </w:pPr>
      <w:r>
        <w:t>Promote healthy, non-cariogenic snacks such as fruits, veggies, yogurt, cheese, popcorn, nuts, and water consumption. Cariogenic snacks include fruit roll-ups and other sticky products, gummy bears, cookies, crackers, sugared cereals, juice, and soda.</w:t>
      </w:r>
    </w:p>
    <w:p w14:paraId="68A5128A" w14:textId="1FC52D8C" w:rsidR="009A5EC5" w:rsidRDefault="00F02B13" w:rsidP="00F02B13">
      <w:pPr>
        <w:rPr>
          <w:b/>
        </w:rPr>
      </w:pPr>
      <w:r w:rsidRPr="007A521E">
        <w:rPr>
          <w:b/>
        </w:rPr>
        <w:t>Outcome:</w:t>
      </w:r>
    </w:p>
    <w:p w14:paraId="706B2071" w14:textId="29D65A66" w:rsidR="00C365AD" w:rsidRPr="007A521E" w:rsidRDefault="009A5EC5" w:rsidP="00F02B13">
      <w:r>
        <w:t>Oscar’s mother received counseling about simple dietary changes that could help lim</w:t>
      </w:r>
      <w:r w:rsidR="00B96BF7">
        <w:t xml:space="preserve">it progression of </w:t>
      </w:r>
      <w:r w:rsidR="007C5F5A">
        <w:t>the dental caries</w:t>
      </w:r>
      <w:r w:rsidR="00B96BF7">
        <w:t xml:space="preserve">.  Oscar received fluoride varnish and it was determined that his municipal water supply is appropriately fluoridated. </w:t>
      </w:r>
      <w:r>
        <w:t>A patient navigator helped to set up a dental</w:t>
      </w:r>
      <w:r w:rsidR="00042A0F">
        <w:t xml:space="preserve"> visit and establish a dental home for Oscar</w:t>
      </w:r>
      <w:r w:rsidR="00B96BF7">
        <w:t xml:space="preserve"> and his family</w:t>
      </w:r>
      <w:r w:rsidR="00042A0F">
        <w:t xml:space="preserve">.  </w:t>
      </w:r>
      <w:r w:rsidR="00B96BF7">
        <w:t xml:space="preserve">He will continue to receive dental care for his early advanced caries.  </w:t>
      </w:r>
    </w:p>
    <w:p w14:paraId="4786F998" w14:textId="77777777" w:rsidR="00F72C53" w:rsidRDefault="00F72C53" w:rsidP="007A521E">
      <w:pPr>
        <w:rPr>
          <w:b/>
        </w:rPr>
      </w:pPr>
    </w:p>
    <w:p w14:paraId="3845CDDC" w14:textId="4B6F3FC4" w:rsidR="0031333B" w:rsidRPr="007A521E" w:rsidRDefault="0031333B" w:rsidP="0031333B">
      <w:r>
        <w:rPr>
          <w:b/>
        </w:rPr>
        <w:t>Discussion</w:t>
      </w:r>
      <w:r w:rsidRPr="007A521E">
        <w:t>:</w:t>
      </w:r>
    </w:p>
    <w:p w14:paraId="68F73614" w14:textId="77777777" w:rsidR="0031333B" w:rsidRPr="007A521E" w:rsidRDefault="0031333B" w:rsidP="0031333B">
      <w:pPr>
        <w:pStyle w:val="ListParagraph"/>
        <w:numPr>
          <w:ilvl w:val="0"/>
          <w:numId w:val="14"/>
        </w:numPr>
        <w:ind w:left="1440"/>
        <w:rPr>
          <w:b/>
        </w:rPr>
      </w:pPr>
      <w:r w:rsidRPr="007A521E">
        <w:t>How did the interdisciplinary team contribute to improving the patient’s experience of care?</w:t>
      </w:r>
    </w:p>
    <w:p w14:paraId="6EE29034" w14:textId="77777777" w:rsidR="0031333B" w:rsidRPr="007A521E" w:rsidRDefault="0031333B" w:rsidP="0031333B">
      <w:pPr>
        <w:pStyle w:val="ListParagraph"/>
        <w:numPr>
          <w:ilvl w:val="0"/>
          <w:numId w:val="14"/>
        </w:numPr>
        <w:ind w:left="1440"/>
      </w:pPr>
      <w:r w:rsidRPr="007A521E">
        <w:t>How did the interdisciplinary team contribute to improving the patient’s clinical outcomes?</w:t>
      </w:r>
    </w:p>
    <w:p w14:paraId="7F8DC676" w14:textId="234D29A3" w:rsidR="00F71C59" w:rsidRPr="0031333B" w:rsidRDefault="0031333B" w:rsidP="00AD76A8">
      <w:pPr>
        <w:pStyle w:val="ListParagraph"/>
        <w:numPr>
          <w:ilvl w:val="0"/>
          <w:numId w:val="14"/>
        </w:numPr>
        <w:ind w:left="1440"/>
        <w:rPr>
          <w:b/>
        </w:rPr>
      </w:pPr>
      <w:r w:rsidRPr="007A521E">
        <w:t>Discuss the importance of the interdisciplinary team in addressing the unique oral and systemic health care needs of this patient population.</w:t>
      </w:r>
    </w:p>
    <w:p w14:paraId="61EA7168" w14:textId="77777777" w:rsidR="006641D5" w:rsidRDefault="006641D5" w:rsidP="00AD76A8">
      <w:pPr>
        <w:rPr>
          <w:b/>
        </w:rPr>
      </w:pPr>
    </w:p>
    <w:p w14:paraId="70DFE670" w14:textId="017BA5A1" w:rsidR="007A71E4" w:rsidRPr="007A521E" w:rsidRDefault="00F02B13" w:rsidP="00AD76A8">
      <w:pPr>
        <w:rPr>
          <w:b/>
        </w:rPr>
      </w:pPr>
      <w:r w:rsidRPr="007A521E">
        <w:rPr>
          <w:b/>
        </w:rPr>
        <w:t>References:</w:t>
      </w:r>
    </w:p>
    <w:p w14:paraId="0212C4E1" w14:textId="77777777" w:rsidR="002D7C9D" w:rsidRPr="00DA45DE" w:rsidRDefault="002D7C9D" w:rsidP="002D7C9D">
      <w:pPr>
        <w:pStyle w:val="ListParagraph"/>
        <w:numPr>
          <w:ilvl w:val="0"/>
          <w:numId w:val="28"/>
        </w:numPr>
        <w:rPr>
          <w:rStyle w:val="ref"/>
          <w:sz w:val="20"/>
          <w:szCs w:val="20"/>
        </w:rPr>
      </w:pPr>
      <w:r w:rsidRPr="00DA45DE">
        <w:rPr>
          <w:rStyle w:val="ref"/>
          <w:sz w:val="20"/>
          <w:szCs w:val="20"/>
        </w:rPr>
        <w:t xml:space="preserve">American Academy of Pediatric Dentistry: Council on Clinical Affairs. Guideline on Caries-risk assessment and Management for Infants, Children, and Adolescents. Revised 2013. REFERENCE MANUAL V 35 (6): 124-130. </w:t>
      </w:r>
    </w:p>
    <w:p w14:paraId="25178B23" w14:textId="77777777" w:rsidR="002D7C9D" w:rsidRPr="00DA45DE" w:rsidRDefault="002D7C9D" w:rsidP="002D7C9D">
      <w:pPr>
        <w:pStyle w:val="ListParagraph"/>
        <w:numPr>
          <w:ilvl w:val="0"/>
          <w:numId w:val="28"/>
        </w:numPr>
        <w:rPr>
          <w:sz w:val="20"/>
          <w:szCs w:val="20"/>
        </w:rPr>
      </w:pPr>
      <w:r w:rsidRPr="00DA45DE">
        <w:rPr>
          <w:rStyle w:val="ref"/>
          <w:sz w:val="20"/>
          <w:szCs w:val="20"/>
        </w:rPr>
        <w:t xml:space="preserve">American Academy of Pediatrics. Oral Health Initiative. Oral health risk assessment: training for pediatricians and other child health professionals. </w:t>
      </w:r>
      <w:hyperlink r:id="rId10" w:history="1">
        <w:r w:rsidRPr="00DA45DE">
          <w:rPr>
            <w:rStyle w:val="Hyperlink"/>
            <w:sz w:val="20"/>
            <w:szCs w:val="20"/>
          </w:rPr>
          <w:t>http://www2.aap.org/commpeds/dochs/oralhealth/EducationAndTraining.html</w:t>
        </w:r>
      </w:hyperlink>
      <w:r w:rsidRPr="00DA45DE">
        <w:rPr>
          <w:rStyle w:val="ref"/>
          <w:sz w:val="20"/>
          <w:szCs w:val="20"/>
        </w:rPr>
        <w:t>.</w:t>
      </w:r>
    </w:p>
    <w:p w14:paraId="13417551" w14:textId="77777777" w:rsidR="002D7C9D" w:rsidRPr="00DA45DE" w:rsidRDefault="002D7C9D" w:rsidP="002D7C9D">
      <w:pPr>
        <w:pStyle w:val="ListParagraph"/>
        <w:numPr>
          <w:ilvl w:val="0"/>
          <w:numId w:val="28"/>
        </w:numPr>
        <w:rPr>
          <w:rStyle w:val="ref"/>
          <w:sz w:val="20"/>
          <w:szCs w:val="20"/>
        </w:rPr>
      </w:pPr>
      <w:r w:rsidRPr="00DA45DE">
        <w:rPr>
          <w:rStyle w:val="ref"/>
          <w:sz w:val="20"/>
          <w:szCs w:val="20"/>
        </w:rPr>
        <w:t>Clark MB, Slayton RL; AAP Section on Oral Health. Fluoride use in caries prevention in the primary care setting. Pediatrics. 2014 Sep</w:t>
      </w:r>
      <w:proofErr w:type="gramStart"/>
      <w:r w:rsidRPr="00DA45DE">
        <w:rPr>
          <w:rStyle w:val="ref"/>
          <w:sz w:val="20"/>
          <w:szCs w:val="20"/>
        </w:rPr>
        <w:t>;134</w:t>
      </w:r>
      <w:proofErr w:type="gramEnd"/>
      <w:r w:rsidRPr="00DA45DE">
        <w:rPr>
          <w:rStyle w:val="ref"/>
          <w:sz w:val="20"/>
          <w:szCs w:val="20"/>
        </w:rPr>
        <w:t>(3):626-33.</w:t>
      </w:r>
    </w:p>
    <w:p w14:paraId="513E665D" w14:textId="77777777" w:rsidR="002D7C9D" w:rsidRPr="00DA45DE" w:rsidRDefault="002D7C9D" w:rsidP="002D7C9D">
      <w:pPr>
        <w:pStyle w:val="ListParagraph"/>
        <w:numPr>
          <w:ilvl w:val="0"/>
          <w:numId w:val="28"/>
        </w:numPr>
        <w:rPr>
          <w:rStyle w:val="ref"/>
          <w:sz w:val="20"/>
          <w:szCs w:val="20"/>
        </w:rPr>
      </w:pPr>
      <w:proofErr w:type="spellStart"/>
      <w:r w:rsidRPr="00DA45DE">
        <w:rPr>
          <w:rStyle w:val="ref"/>
          <w:sz w:val="20"/>
          <w:szCs w:val="20"/>
        </w:rPr>
        <w:t>Krol</w:t>
      </w:r>
      <w:proofErr w:type="spellEnd"/>
      <w:r w:rsidRPr="00DA45DE">
        <w:rPr>
          <w:rStyle w:val="ref"/>
          <w:sz w:val="20"/>
          <w:szCs w:val="20"/>
        </w:rPr>
        <w:t xml:space="preserve"> D. Maintaining and Improving the Oral Health of Young Children. Section on Oral Health Policy Statement. Pediatrics. 2014</w:t>
      </w:r>
      <w:proofErr w:type="gramStart"/>
      <w:r w:rsidRPr="00DA45DE">
        <w:rPr>
          <w:rStyle w:val="ref"/>
          <w:sz w:val="20"/>
          <w:szCs w:val="20"/>
        </w:rPr>
        <w:t>;134:1224</w:t>
      </w:r>
      <w:proofErr w:type="gramEnd"/>
      <w:r w:rsidRPr="00DA45DE">
        <w:rPr>
          <w:rStyle w:val="ref"/>
          <w:sz w:val="20"/>
          <w:szCs w:val="20"/>
        </w:rPr>
        <w:t>-1229.</w:t>
      </w:r>
    </w:p>
    <w:p w14:paraId="61E9D1A1" w14:textId="77777777" w:rsidR="002D7C9D" w:rsidRPr="00DA45DE" w:rsidRDefault="002D7C9D" w:rsidP="002D7C9D">
      <w:pPr>
        <w:pStyle w:val="ListParagraph"/>
        <w:numPr>
          <w:ilvl w:val="0"/>
          <w:numId w:val="28"/>
        </w:numPr>
        <w:rPr>
          <w:sz w:val="20"/>
          <w:szCs w:val="20"/>
        </w:rPr>
      </w:pPr>
      <w:r w:rsidRPr="00DA45DE">
        <w:rPr>
          <w:color w:val="000000" w:themeColor="text1"/>
          <w:kern w:val="24"/>
          <w:sz w:val="20"/>
          <w:szCs w:val="20"/>
        </w:rPr>
        <w:t xml:space="preserve">U.S. Preventive Services Task Force Recommendation Statement. Prevention of Dental Caries in Children from Birth </w:t>
      </w:r>
      <w:proofErr w:type="gramStart"/>
      <w:r w:rsidRPr="00DA45DE">
        <w:rPr>
          <w:color w:val="000000" w:themeColor="text1"/>
          <w:kern w:val="24"/>
          <w:sz w:val="20"/>
          <w:szCs w:val="20"/>
        </w:rPr>
        <w:t>Through</w:t>
      </w:r>
      <w:proofErr w:type="gramEnd"/>
      <w:r w:rsidRPr="00DA45DE">
        <w:rPr>
          <w:color w:val="000000" w:themeColor="text1"/>
          <w:kern w:val="24"/>
          <w:sz w:val="20"/>
          <w:szCs w:val="20"/>
        </w:rPr>
        <w:t xml:space="preserve"> Age 5 Years. May 2014. </w:t>
      </w:r>
      <w:hyperlink r:id="rId11" w:history="1">
        <w:r w:rsidRPr="00DA45DE">
          <w:rPr>
            <w:color w:val="000000" w:themeColor="text1"/>
            <w:kern w:val="24"/>
            <w:sz w:val="20"/>
            <w:szCs w:val="20"/>
            <w:u w:val="single"/>
          </w:rPr>
          <w:t>www.uspreventiveservicestaskforce.org/uspstf/uspsdnch.htm</w:t>
        </w:r>
      </w:hyperlink>
    </w:p>
    <w:p w14:paraId="621BF124" w14:textId="77777777" w:rsidR="002D7C9D" w:rsidRPr="00DA45DE" w:rsidRDefault="002D7C9D" w:rsidP="002D7C9D">
      <w:pPr>
        <w:rPr>
          <w:color w:val="000000" w:themeColor="text1"/>
          <w:kern w:val="24"/>
          <w:sz w:val="20"/>
          <w:szCs w:val="20"/>
          <w:u w:val="single"/>
        </w:rPr>
      </w:pPr>
    </w:p>
    <w:p w14:paraId="38FAAE06" w14:textId="77777777" w:rsidR="006641D5" w:rsidRDefault="006641D5" w:rsidP="006641D5">
      <w:pPr>
        <w:rPr>
          <w:b/>
        </w:rPr>
      </w:pPr>
      <w:r>
        <w:rPr>
          <w:b/>
        </w:rPr>
        <w:t xml:space="preserve">Author: </w:t>
      </w:r>
      <w:r w:rsidRPr="00F71C59">
        <w:t>Jonathan Bowser, MS</w:t>
      </w:r>
      <w:r>
        <w:t>,</w:t>
      </w:r>
      <w:r w:rsidRPr="00F71C59">
        <w:t xml:space="preserve"> PA-C</w:t>
      </w:r>
    </w:p>
    <w:p w14:paraId="7286D087" w14:textId="77777777" w:rsidR="006641D5" w:rsidRDefault="006641D5" w:rsidP="007A521E">
      <w:pPr>
        <w:rPr>
          <w:color w:val="000000" w:themeColor="text1"/>
          <w:kern w:val="24"/>
        </w:rPr>
      </w:pPr>
    </w:p>
    <w:p w14:paraId="69CE49BF" w14:textId="77777777" w:rsidR="007A521E" w:rsidRPr="007A521E" w:rsidRDefault="007A521E" w:rsidP="007A521E"/>
    <w:p w14:paraId="4486FAB1" w14:textId="77777777" w:rsidR="007A521E" w:rsidRPr="002563BF" w:rsidRDefault="007A521E" w:rsidP="001001C4">
      <w:pPr>
        <w:rPr>
          <w:b/>
        </w:rPr>
      </w:pPr>
    </w:p>
    <w:sectPr w:rsidR="007A521E" w:rsidRPr="002563BF" w:rsidSect="00DD4F49">
      <w:head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49C7086" w14:textId="77777777" w:rsidR="002F57FC" w:rsidRDefault="002F57FC" w:rsidP="00622636">
      <w:r>
        <w:separator/>
      </w:r>
    </w:p>
  </w:endnote>
  <w:endnote w:type="continuationSeparator" w:id="0">
    <w:p w14:paraId="10607185" w14:textId="77777777" w:rsidR="002F57FC" w:rsidRDefault="002F57FC" w:rsidP="006226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84D9928" w14:textId="77777777" w:rsidR="002F57FC" w:rsidRDefault="002F57FC" w:rsidP="00622636">
      <w:r>
        <w:separator/>
      </w:r>
    </w:p>
  </w:footnote>
  <w:footnote w:type="continuationSeparator" w:id="0">
    <w:p w14:paraId="3C5F9253" w14:textId="77777777" w:rsidR="002F57FC" w:rsidRDefault="002F57FC" w:rsidP="006226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9A6F6D" w14:textId="345F3459" w:rsidR="00601F4A" w:rsidRDefault="00601F4A" w:rsidP="00601F4A">
    <w:pPr>
      <w:pStyle w:val="Header"/>
      <w:jc w:val="center"/>
    </w:pPr>
    <w:r>
      <w:rPr>
        <w:noProof/>
        <w:u w:val="single"/>
      </w:rPr>
      <w:drawing>
        <wp:inline distT="0" distB="0" distL="0" distR="0" wp14:anchorId="76E34040" wp14:editId="472A9F72">
          <wp:extent cx="2218414" cy="616997"/>
          <wp:effectExtent l="0" t="0" r="0" b="0"/>
          <wp:docPr id="4" name="Picture 4" descr="C:\Users\clarkm\Desktop\logos for oral health programs\sfl 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larkm\Desktop\logos for oral health programs\sfl logo.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20345" cy="617534"/>
                  </a:xfrm>
                  <a:prstGeom prst="rect">
                    <a:avLst/>
                  </a:prstGeom>
                  <a:noFill/>
                  <a:ln>
                    <a:noFill/>
                  </a:ln>
                </pic:spPr>
              </pic:pic>
            </a:graphicData>
          </a:graphic>
        </wp:inline>
      </w:drawing>
    </w:r>
  </w:p>
  <w:p w14:paraId="6C51741A" w14:textId="77777777" w:rsidR="00601F4A" w:rsidRDefault="00601F4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3"/>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36B5D11"/>
    <w:multiLevelType w:val="hybridMultilevel"/>
    <w:tmpl w:val="416053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37D7C9C"/>
    <w:multiLevelType w:val="hybridMultilevel"/>
    <w:tmpl w:val="91285764"/>
    <w:lvl w:ilvl="0" w:tplc="04090001">
      <w:start w:val="1"/>
      <w:numFmt w:val="bullet"/>
      <w:lvlText w:val=""/>
      <w:lvlJc w:val="left"/>
      <w:pPr>
        <w:ind w:left="1810" w:hanging="360"/>
      </w:pPr>
      <w:rPr>
        <w:rFonts w:ascii="Symbol" w:hAnsi="Symbol" w:hint="default"/>
      </w:rPr>
    </w:lvl>
    <w:lvl w:ilvl="1" w:tplc="04090003" w:tentative="1">
      <w:start w:val="1"/>
      <w:numFmt w:val="bullet"/>
      <w:lvlText w:val="o"/>
      <w:lvlJc w:val="left"/>
      <w:pPr>
        <w:ind w:left="2530" w:hanging="360"/>
      </w:pPr>
      <w:rPr>
        <w:rFonts w:ascii="Courier New" w:hAnsi="Courier New" w:cs="Courier New" w:hint="default"/>
      </w:rPr>
    </w:lvl>
    <w:lvl w:ilvl="2" w:tplc="04090005" w:tentative="1">
      <w:start w:val="1"/>
      <w:numFmt w:val="bullet"/>
      <w:lvlText w:val=""/>
      <w:lvlJc w:val="left"/>
      <w:pPr>
        <w:ind w:left="3250" w:hanging="360"/>
      </w:pPr>
      <w:rPr>
        <w:rFonts w:ascii="Wingdings" w:hAnsi="Wingdings" w:hint="default"/>
      </w:rPr>
    </w:lvl>
    <w:lvl w:ilvl="3" w:tplc="04090001" w:tentative="1">
      <w:start w:val="1"/>
      <w:numFmt w:val="bullet"/>
      <w:lvlText w:val=""/>
      <w:lvlJc w:val="left"/>
      <w:pPr>
        <w:ind w:left="3970" w:hanging="360"/>
      </w:pPr>
      <w:rPr>
        <w:rFonts w:ascii="Symbol" w:hAnsi="Symbol" w:hint="default"/>
      </w:rPr>
    </w:lvl>
    <w:lvl w:ilvl="4" w:tplc="04090003" w:tentative="1">
      <w:start w:val="1"/>
      <w:numFmt w:val="bullet"/>
      <w:lvlText w:val="o"/>
      <w:lvlJc w:val="left"/>
      <w:pPr>
        <w:ind w:left="4690" w:hanging="360"/>
      </w:pPr>
      <w:rPr>
        <w:rFonts w:ascii="Courier New" w:hAnsi="Courier New" w:cs="Courier New" w:hint="default"/>
      </w:rPr>
    </w:lvl>
    <w:lvl w:ilvl="5" w:tplc="04090005" w:tentative="1">
      <w:start w:val="1"/>
      <w:numFmt w:val="bullet"/>
      <w:lvlText w:val=""/>
      <w:lvlJc w:val="left"/>
      <w:pPr>
        <w:ind w:left="5410" w:hanging="360"/>
      </w:pPr>
      <w:rPr>
        <w:rFonts w:ascii="Wingdings" w:hAnsi="Wingdings" w:hint="default"/>
      </w:rPr>
    </w:lvl>
    <w:lvl w:ilvl="6" w:tplc="04090001" w:tentative="1">
      <w:start w:val="1"/>
      <w:numFmt w:val="bullet"/>
      <w:lvlText w:val=""/>
      <w:lvlJc w:val="left"/>
      <w:pPr>
        <w:ind w:left="6130" w:hanging="360"/>
      </w:pPr>
      <w:rPr>
        <w:rFonts w:ascii="Symbol" w:hAnsi="Symbol" w:hint="default"/>
      </w:rPr>
    </w:lvl>
    <w:lvl w:ilvl="7" w:tplc="04090003" w:tentative="1">
      <w:start w:val="1"/>
      <w:numFmt w:val="bullet"/>
      <w:lvlText w:val="o"/>
      <w:lvlJc w:val="left"/>
      <w:pPr>
        <w:ind w:left="6850" w:hanging="360"/>
      </w:pPr>
      <w:rPr>
        <w:rFonts w:ascii="Courier New" w:hAnsi="Courier New" w:cs="Courier New" w:hint="default"/>
      </w:rPr>
    </w:lvl>
    <w:lvl w:ilvl="8" w:tplc="04090005" w:tentative="1">
      <w:start w:val="1"/>
      <w:numFmt w:val="bullet"/>
      <w:lvlText w:val=""/>
      <w:lvlJc w:val="left"/>
      <w:pPr>
        <w:ind w:left="7570" w:hanging="360"/>
      </w:pPr>
      <w:rPr>
        <w:rFonts w:ascii="Wingdings" w:hAnsi="Wingdings" w:hint="default"/>
      </w:rPr>
    </w:lvl>
  </w:abstractNum>
  <w:abstractNum w:abstractNumId="4">
    <w:nsid w:val="0E770BB2"/>
    <w:multiLevelType w:val="hybridMultilevel"/>
    <w:tmpl w:val="C1F683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13027473"/>
    <w:multiLevelType w:val="hybridMultilevel"/>
    <w:tmpl w:val="4C32A0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19DE16F6"/>
    <w:multiLevelType w:val="hybridMultilevel"/>
    <w:tmpl w:val="26FCFF26"/>
    <w:lvl w:ilvl="0" w:tplc="0409000F">
      <w:start w:val="1"/>
      <w:numFmt w:val="decimal"/>
      <w:lvlText w:val="%1."/>
      <w:lvlJc w:val="left"/>
      <w:pPr>
        <w:ind w:left="1450" w:hanging="360"/>
      </w:pPr>
    </w:lvl>
    <w:lvl w:ilvl="1" w:tplc="04090019" w:tentative="1">
      <w:start w:val="1"/>
      <w:numFmt w:val="lowerLetter"/>
      <w:lvlText w:val="%2."/>
      <w:lvlJc w:val="left"/>
      <w:pPr>
        <w:ind w:left="2170" w:hanging="360"/>
      </w:pPr>
    </w:lvl>
    <w:lvl w:ilvl="2" w:tplc="0409001B" w:tentative="1">
      <w:start w:val="1"/>
      <w:numFmt w:val="lowerRoman"/>
      <w:lvlText w:val="%3."/>
      <w:lvlJc w:val="right"/>
      <w:pPr>
        <w:ind w:left="2890" w:hanging="180"/>
      </w:pPr>
    </w:lvl>
    <w:lvl w:ilvl="3" w:tplc="0409000F" w:tentative="1">
      <w:start w:val="1"/>
      <w:numFmt w:val="decimal"/>
      <w:lvlText w:val="%4."/>
      <w:lvlJc w:val="left"/>
      <w:pPr>
        <w:ind w:left="3610" w:hanging="360"/>
      </w:pPr>
    </w:lvl>
    <w:lvl w:ilvl="4" w:tplc="04090019" w:tentative="1">
      <w:start w:val="1"/>
      <w:numFmt w:val="lowerLetter"/>
      <w:lvlText w:val="%5."/>
      <w:lvlJc w:val="left"/>
      <w:pPr>
        <w:ind w:left="4330" w:hanging="360"/>
      </w:pPr>
    </w:lvl>
    <w:lvl w:ilvl="5" w:tplc="0409001B" w:tentative="1">
      <w:start w:val="1"/>
      <w:numFmt w:val="lowerRoman"/>
      <w:lvlText w:val="%6."/>
      <w:lvlJc w:val="right"/>
      <w:pPr>
        <w:ind w:left="5050" w:hanging="180"/>
      </w:pPr>
    </w:lvl>
    <w:lvl w:ilvl="6" w:tplc="0409000F" w:tentative="1">
      <w:start w:val="1"/>
      <w:numFmt w:val="decimal"/>
      <w:lvlText w:val="%7."/>
      <w:lvlJc w:val="left"/>
      <w:pPr>
        <w:ind w:left="5770" w:hanging="360"/>
      </w:pPr>
    </w:lvl>
    <w:lvl w:ilvl="7" w:tplc="04090019" w:tentative="1">
      <w:start w:val="1"/>
      <w:numFmt w:val="lowerLetter"/>
      <w:lvlText w:val="%8."/>
      <w:lvlJc w:val="left"/>
      <w:pPr>
        <w:ind w:left="6490" w:hanging="360"/>
      </w:pPr>
    </w:lvl>
    <w:lvl w:ilvl="8" w:tplc="0409001B" w:tentative="1">
      <w:start w:val="1"/>
      <w:numFmt w:val="lowerRoman"/>
      <w:lvlText w:val="%9."/>
      <w:lvlJc w:val="right"/>
      <w:pPr>
        <w:ind w:left="7210" w:hanging="180"/>
      </w:pPr>
    </w:lvl>
  </w:abstractNum>
  <w:abstractNum w:abstractNumId="7">
    <w:nsid w:val="1A1E17D5"/>
    <w:multiLevelType w:val="hybridMultilevel"/>
    <w:tmpl w:val="478AC772"/>
    <w:lvl w:ilvl="0" w:tplc="1B1A1280">
      <w:start w:val="1"/>
      <w:numFmt w:val="decimal"/>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4DD64B3"/>
    <w:multiLevelType w:val="hybridMultilevel"/>
    <w:tmpl w:val="DF2408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295A147B"/>
    <w:multiLevelType w:val="hybridMultilevel"/>
    <w:tmpl w:val="EB2EDD50"/>
    <w:lvl w:ilvl="0" w:tplc="05D061D8">
      <w:start w:val="1"/>
      <w:numFmt w:val="bullet"/>
      <w:lvlText w:val="•"/>
      <w:lvlJc w:val="left"/>
      <w:pPr>
        <w:tabs>
          <w:tab w:val="num" w:pos="720"/>
        </w:tabs>
        <w:ind w:left="720" w:hanging="360"/>
      </w:pPr>
      <w:rPr>
        <w:rFonts w:ascii="Arial" w:hAnsi="Arial" w:hint="default"/>
      </w:rPr>
    </w:lvl>
    <w:lvl w:ilvl="1" w:tplc="0A5EF20A" w:tentative="1">
      <w:start w:val="1"/>
      <w:numFmt w:val="bullet"/>
      <w:lvlText w:val="•"/>
      <w:lvlJc w:val="left"/>
      <w:pPr>
        <w:tabs>
          <w:tab w:val="num" w:pos="1440"/>
        </w:tabs>
        <w:ind w:left="1440" w:hanging="360"/>
      </w:pPr>
      <w:rPr>
        <w:rFonts w:ascii="Arial" w:hAnsi="Arial" w:hint="default"/>
      </w:rPr>
    </w:lvl>
    <w:lvl w:ilvl="2" w:tplc="00203854" w:tentative="1">
      <w:start w:val="1"/>
      <w:numFmt w:val="bullet"/>
      <w:lvlText w:val="•"/>
      <w:lvlJc w:val="left"/>
      <w:pPr>
        <w:tabs>
          <w:tab w:val="num" w:pos="2160"/>
        </w:tabs>
        <w:ind w:left="2160" w:hanging="360"/>
      </w:pPr>
      <w:rPr>
        <w:rFonts w:ascii="Arial" w:hAnsi="Arial" w:hint="default"/>
      </w:rPr>
    </w:lvl>
    <w:lvl w:ilvl="3" w:tplc="4F2A6818" w:tentative="1">
      <w:start w:val="1"/>
      <w:numFmt w:val="bullet"/>
      <w:lvlText w:val="•"/>
      <w:lvlJc w:val="left"/>
      <w:pPr>
        <w:tabs>
          <w:tab w:val="num" w:pos="2880"/>
        </w:tabs>
        <w:ind w:left="2880" w:hanging="360"/>
      </w:pPr>
      <w:rPr>
        <w:rFonts w:ascii="Arial" w:hAnsi="Arial" w:hint="default"/>
      </w:rPr>
    </w:lvl>
    <w:lvl w:ilvl="4" w:tplc="FEE6786A" w:tentative="1">
      <w:start w:val="1"/>
      <w:numFmt w:val="bullet"/>
      <w:lvlText w:val="•"/>
      <w:lvlJc w:val="left"/>
      <w:pPr>
        <w:tabs>
          <w:tab w:val="num" w:pos="3600"/>
        </w:tabs>
        <w:ind w:left="3600" w:hanging="360"/>
      </w:pPr>
      <w:rPr>
        <w:rFonts w:ascii="Arial" w:hAnsi="Arial" w:hint="default"/>
      </w:rPr>
    </w:lvl>
    <w:lvl w:ilvl="5" w:tplc="DA2A2D54" w:tentative="1">
      <w:start w:val="1"/>
      <w:numFmt w:val="bullet"/>
      <w:lvlText w:val="•"/>
      <w:lvlJc w:val="left"/>
      <w:pPr>
        <w:tabs>
          <w:tab w:val="num" w:pos="4320"/>
        </w:tabs>
        <w:ind w:left="4320" w:hanging="360"/>
      </w:pPr>
      <w:rPr>
        <w:rFonts w:ascii="Arial" w:hAnsi="Arial" w:hint="default"/>
      </w:rPr>
    </w:lvl>
    <w:lvl w:ilvl="6" w:tplc="4FCE2BA8" w:tentative="1">
      <w:start w:val="1"/>
      <w:numFmt w:val="bullet"/>
      <w:lvlText w:val="•"/>
      <w:lvlJc w:val="left"/>
      <w:pPr>
        <w:tabs>
          <w:tab w:val="num" w:pos="5040"/>
        </w:tabs>
        <w:ind w:left="5040" w:hanging="360"/>
      </w:pPr>
      <w:rPr>
        <w:rFonts w:ascii="Arial" w:hAnsi="Arial" w:hint="default"/>
      </w:rPr>
    </w:lvl>
    <w:lvl w:ilvl="7" w:tplc="4E743492" w:tentative="1">
      <w:start w:val="1"/>
      <w:numFmt w:val="bullet"/>
      <w:lvlText w:val="•"/>
      <w:lvlJc w:val="left"/>
      <w:pPr>
        <w:tabs>
          <w:tab w:val="num" w:pos="5760"/>
        </w:tabs>
        <w:ind w:left="5760" w:hanging="360"/>
      </w:pPr>
      <w:rPr>
        <w:rFonts w:ascii="Arial" w:hAnsi="Arial" w:hint="default"/>
      </w:rPr>
    </w:lvl>
    <w:lvl w:ilvl="8" w:tplc="23FE2FEE" w:tentative="1">
      <w:start w:val="1"/>
      <w:numFmt w:val="bullet"/>
      <w:lvlText w:val="•"/>
      <w:lvlJc w:val="left"/>
      <w:pPr>
        <w:tabs>
          <w:tab w:val="num" w:pos="6480"/>
        </w:tabs>
        <w:ind w:left="6480" w:hanging="360"/>
      </w:pPr>
      <w:rPr>
        <w:rFonts w:ascii="Arial" w:hAnsi="Arial" w:hint="default"/>
      </w:rPr>
    </w:lvl>
  </w:abstractNum>
  <w:abstractNum w:abstractNumId="10">
    <w:nsid w:val="29A01715"/>
    <w:multiLevelType w:val="hybridMultilevel"/>
    <w:tmpl w:val="4B36A3C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nsid w:val="32C73B44"/>
    <w:multiLevelType w:val="hybridMultilevel"/>
    <w:tmpl w:val="DA3603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4460338"/>
    <w:multiLevelType w:val="hybridMultilevel"/>
    <w:tmpl w:val="52D4E2A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nsid w:val="4820401C"/>
    <w:multiLevelType w:val="hybridMultilevel"/>
    <w:tmpl w:val="652842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85764FE"/>
    <w:multiLevelType w:val="hybridMultilevel"/>
    <w:tmpl w:val="42528E32"/>
    <w:lvl w:ilvl="0" w:tplc="04090001">
      <w:start w:val="1"/>
      <w:numFmt w:val="bullet"/>
      <w:lvlText w:val=""/>
      <w:lvlJc w:val="left"/>
      <w:pPr>
        <w:ind w:left="1810" w:hanging="360"/>
      </w:pPr>
      <w:rPr>
        <w:rFonts w:ascii="Symbol" w:hAnsi="Symbol" w:hint="default"/>
      </w:rPr>
    </w:lvl>
    <w:lvl w:ilvl="1" w:tplc="04090003" w:tentative="1">
      <w:start w:val="1"/>
      <w:numFmt w:val="bullet"/>
      <w:lvlText w:val="o"/>
      <w:lvlJc w:val="left"/>
      <w:pPr>
        <w:ind w:left="2530" w:hanging="360"/>
      </w:pPr>
      <w:rPr>
        <w:rFonts w:ascii="Courier New" w:hAnsi="Courier New" w:cs="Courier New" w:hint="default"/>
      </w:rPr>
    </w:lvl>
    <w:lvl w:ilvl="2" w:tplc="04090005" w:tentative="1">
      <w:start w:val="1"/>
      <w:numFmt w:val="bullet"/>
      <w:lvlText w:val=""/>
      <w:lvlJc w:val="left"/>
      <w:pPr>
        <w:ind w:left="3250" w:hanging="360"/>
      </w:pPr>
      <w:rPr>
        <w:rFonts w:ascii="Wingdings" w:hAnsi="Wingdings" w:hint="default"/>
      </w:rPr>
    </w:lvl>
    <w:lvl w:ilvl="3" w:tplc="04090001" w:tentative="1">
      <w:start w:val="1"/>
      <w:numFmt w:val="bullet"/>
      <w:lvlText w:val=""/>
      <w:lvlJc w:val="left"/>
      <w:pPr>
        <w:ind w:left="3970" w:hanging="360"/>
      </w:pPr>
      <w:rPr>
        <w:rFonts w:ascii="Symbol" w:hAnsi="Symbol" w:hint="default"/>
      </w:rPr>
    </w:lvl>
    <w:lvl w:ilvl="4" w:tplc="04090003" w:tentative="1">
      <w:start w:val="1"/>
      <w:numFmt w:val="bullet"/>
      <w:lvlText w:val="o"/>
      <w:lvlJc w:val="left"/>
      <w:pPr>
        <w:ind w:left="4690" w:hanging="360"/>
      </w:pPr>
      <w:rPr>
        <w:rFonts w:ascii="Courier New" w:hAnsi="Courier New" w:cs="Courier New" w:hint="default"/>
      </w:rPr>
    </w:lvl>
    <w:lvl w:ilvl="5" w:tplc="04090005" w:tentative="1">
      <w:start w:val="1"/>
      <w:numFmt w:val="bullet"/>
      <w:lvlText w:val=""/>
      <w:lvlJc w:val="left"/>
      <w:pPr>
        <w:ind w:left="5410" w:hanging="360"/>
      </w:pPr>
      <w:rPr>
        <w:rFonts w:ascii="Wingdings" w:hAnsi="Wingdings" w:hint="default"/>
      </w:rPr>
    </w:lvl>
    <w:lvl w:ilvl="6" w:tplc="04090001" w:tentative="1">
      <w:start w:val="1"/>
      <w:numFmt w:val="bullet"/>
      <w:lvlText w:val=""/>
      <w:lvlJc w:val="left"/>
      <w:pPr>
        <w:ind w:left="6130" w:hanging="360"/>
      </w:pPr>
      <w:rPr>
        <w:rFonts w:ascii="Symbol" w:hAnsi="Symbol" w:hint="default"/>
      </w:rPr>
    </w:lvl>
    <w:lvl w:ilvl="7" w:tplc="04090003" w:tentative="1">
      <w:start w:val="1"/>
      <w:numFmt w:val="bullet"/>
      <w:lvlText w:val="o"/>
      <w:lvlJc w:val="left"/>
      <w:pPr>
        <w:ind w:left="6850" w:hanging="360"/>
      </w:pPr>
      <w:rPr>
        <w:rFonts w:ascii="Courier New" w:hAnsi="Courier New" w:cs="Courier New" w:hint="default"/>
      </w:rPr>
    </w:lvl>
    <w:lvl w:ilvl="8" w:tplc="04090005" w:tentative="1">
      <w:start w:val="1"/>
      <w:numFmt w:val="bullet"/>
      <w:lvlText w:val=""/>
      <w:lvlJc w:val="left"/>
      <w:pPr>
        <w:ind w:left="7570" w:hanging="360"/>
      </w:pPr>
      <w:rPr>
        <w:rFonts w:ascii="Wingdings" w:hAnsi="Wingdings" w:hint="default"/>
      </w:rPr>
    </w:lvl>
  </w:abstractNum>
  <w:abstractNum w:abstractNumId="15">
    <w:nsid w:val="50C55A05"/>
    <w:multiLevelType w:val="hybridMultilevel"/>
    <w:tmpl w:val="27D47390"/>
    <w:lvl w:ilvl="0" w:tplc="F724D55A">
      <w:start w:val="1"/>
      <w:numFmt w:val="decimal"/>
      <w:lvlText w:val="%1."/>
      <w:lvlJc w:val="left"/>
      <w:pPr>
        <w:ind w:left="1800" w:hanging="360"/>
      </w:pPr>
      <w:rPr>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nsid w:val="513C3BBA"/>
    <w:multiLevelType w:val="hybridMultilevel"/>
    <w:tmpl w:val="22B62684"/>
    <w:lvl w:ilvl="0" w:tplc="F724D55A">
      <w:start w:val="1"/>
      <w:numFmt w:val="decimal"/>
      <w:lvlText w:val="%1."/>
      <w:lvlJc w:val="left"/>
      <w:pPr>
        <w:ind w:left="2880" w:hanging="360"/>
      </w:pPr>
      <w:rPr>
        <w:b w:val="0"/>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nsid w:val="542D1060"/>
    <w:multiLevelType w:val="hybridMultilevel"/>
    <w:tmpl w:val="805CDE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76B7518"/>
    <w:multiLevelType w:val="hybridMultilevel"/>
    <w:tmpl w:val="EAB48F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EF40545"/>
    <w:multiLevelType w:val="hybridMultilevel"/>
    <w:tmpl w:val="A4C246C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5F39692E"/>
    <w:multiLevelType w:val="hybridMultilevel"/>
    <w:tmpl w:val="BA7EE9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6360225F"/>
    <w:multiLevelType w:val="hybridMultilevel"/>
    <w:tmpl w:val="7DBC1130"/>
    <w:lvl w:ilvl="0" w:tplc="04090001">
      <w:start w:val="1"/>
      <w:numFmt w:val="bullet"/>
      <w:lvlText w:val=""/>
      <w:lvlJc w:val="left"/>
      <w:pPr>
        <w:ind w:left="1810" w:hanging="360"/>
      </w:pPr>
      <w:rPr>
        <w:rFonts w:ascii="Symbol" w:hAnsi="Symbol" w:hint="default"/>
      </w:rPr>
    </w:lvl>
    <w:lvl w:ilvl="1" w:tplc="04090003" w:tentative="1">
      <w:start w:val="1"/>
      <w:numFmt w:val="bullet"/>
      <w:lvlText w:val="o"/>
      <w:lvlJc w:val="left"/>
      <w:pPr>
        <w:ind w:left="2530" w:hanging="360"/>
      </w:pPr>
      <w:rPr>
        <w:rFonts w:ascii="Courier New" w:hAnsi="Courier New" w:cs="Courier New" w:hint="default"/>
      </w:rPr>
    </w:lvl>
    <w:lvl w:ilvl="2" w:tplc="04090005" w:tentative="1">
      <w:start w:val="1"/>
      <w:numFmt w:val="bullet"/>
      <w:lvlText w:val=""/>
      <w:lvlJc w:val="left"/>
      <w:pPr>
        <w:ind w:left="3250" w:hanging="360"/>
      </w:pPr>
      <w:rPr>
        <w:rFonts w:ascii="Wingdings" w:hAnsi="Wingdings" w:hint="default"/>
      </w:rPr>
    </w:lvl>
    <w:lvl w:ilvl="3" w:tplc="04090001" w:tentative="1">
      <w:start w:val="1"/>
      <w:numFmt w:val="bullet"/>
      <w:lvlText w:val=""/>
      <w:lvlJc w:val="left"/>
      <w:pPr>
        <w:ind w:left="3970" w:hanging="360"/>
      </w:pPr>
      <w:rPr>
        <w:rFonts w:ascii="Symbol" w:hAnsi="Symbol" w:hint="default"/>
      </w:rPr>
    </w:lvl>
    <w:lvl w:ilvl="4" w:tplc="04090003" w:tentative="1">
      <w:start w:val="1"/>
      <w:numFmt w:val="bullet"/>
      <w:lvlText w:val="o"/>
      <w:lvlJc w:val="left"/>
      <w:pPr>
        <w:ind w:left="4690" w:hanging="360"/>
      </w:pPr>
      <w:rPr>
        <w:rFonts w:ascii="Courier New" w:hAnsi="Courier New" w:cs="Courier New" w:hint="default"/>
      </w:rPr>
    </w:lvl>
    <w:lvl w:ilvl="5" w:tplc="04090005" w:tentative="1">
      <w:start w:val="1"/>
      <w:numFmt w:val="bullet"/>
      <w:lvlText w:val=""/>
      <w:lvlJc w:val="left"/>
      <w:pPr>
        <w:ind w:left="5410" w:hanging="360"/>
      </w:pPr>
      <w:rPr>
        <w:rFonts w:ascii="Wingdings" w:hAnsi="Wingdings" w:hint="default"/>
      </w:rPr>
    </w:lvl>
    <w:lvl w:ilvl="6" w:tplc="04090001" w:tentative="1">
      <w:start w:val="1"/>
      <w:numFmt w:val="bullet"/>
      <w:lvlText w:val=""/>
      <w:lvlJc w:val="left"/>
      <w:pPr>
        <w:ind w:left="6130" w:hanging="360"/>
      </w:pPr>
      <w:rPr>
        <w:rFonts w:ascii="Symbol" w:hAnsi="Symbol" w:hint="default"/>
      </w:rPr>
    </w:lvl>
    <w:lvl w:ilvl="7" w:tplc="04090003" w:tentative="1">
      <w:start w:val="1"/>
      <w:numFmt w:val="bullet"/>
      <w:lvlText w:val="o"/>
      <w:lvlJc w:val="left"/>
      <w:pPr>
        <w:ind w:left="6850" w:hanging="360"/>
      </w:pPr>
      <w:rPr>
        <w:rFonts w:ascii="Courier New" w:hAnsi="Courier New" w:cs="Courier New" w:hint="default"/>
      </w:rPr>
    </w:lvl>
    <w:lvl w:ilvl="8" w:tplc="04090005" w:tentative="1">
      <w:start w:val="1"/>
      <w:numFmt w:val="bullet"/>
      <w:lvlText w:val=""/>
      <w:lvlJc w:val="left"/>
      <w:pPr>
        <w:ind w:left="7570" w:hanging="360"/>
      </w:pPr>
      <w:rPr>
        <w:rFonts w:ascii="Wingdings" w:hAnsi="Wingdings" w:hint="default"/>
      </w:rPr>
    </w:lvl>
  </w:abstractNum>
  <w:abstractNum w:abstractNumId="22">
    <w:nsid w:val="651C368A"/>
    <w:multiLevelType w:val="hybridMultilevel"/>
    <w:tmpl w:val="0B703C22"/>
    <w:lvl w:ilvl="0" w:tplc="F724D55A">
      <w:start w:val="1"/>
      <w:numFmt w:val="decimal"/>
      <w:lvlText w:val="%1."/>
      <w:lvlJc w:val="left"/>
      <w:pPr>
        <w:ind w:left="180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54376AE"/>
    <w:multiLevelType w:val="hybridMultilevel"/>
    <w:tmpl w:val="E848C7C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nsid w:val="68457057"/>
    <w:multiLevelType w:val="hybridMultilevel"/>
    <w:tmpl w:val="212AC1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69623386"/>
    <w:multiLevelType w:val="hybridMultilevel"/>
    <w:tmpl w:val="C906784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nsid w:val="6C526101"/>
    <w:multiLevelType w:val="hybridMultilevel"/>
    <w:tmpl w:val="A8B8337A"/>
    <w:lvl w:ilvl="0" w:tplc="468AB3AA">
      <w:start w:val="1"/>
      <w:numFmt w:val="decimal"/>
      <w:lvlText w:val="%1."/>
      <w:lvlJc w:val="left"/>
      <w:pPr>
        <w:ind w:left="1440" w:hanging="360"/>
      </w:pPr>
      <w:rPr>
        <w:rFonts w:ascii="Times New Roman" w:eastAsiaTheme="minorEastAsia" w:hAnsi="Times New Roman" w:cs="Times New Roman"/>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nsid w:val="6E8830AE"/>
    <w:multiLevelType w:val="hybridMultilevel"/>
    <w:tmpl w:val="5FE89E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1"/>
  </w:num>
  <w:num w:numId="3">
    <w:abstractNumId w:val="27"/>
  </w:num>
  <w:num w:numId="4">
    <w:abstractNumId w:val="18"/>
  </w:num>
  <w:num w:numId="5">
    <w:abstractNumId w:val="20"/>
  </w:num>
  <w:num w:numId="6">
    <w:abstractNumId w:val="25"/>
  </w:num>
  <w:num w:numId="7">
    <w:abstractNumId w:val="19"/>
  </w:num>
  <w:num w:numId="8">
    <w:abstractNumId w:val="1"/>
  </w:num>
  <w:num w:numId="9">
    <w:abstractNumId w:val="6"/>
  </w:num>
  <w:num w:numId="10">
    <w:abstractNumId w:val="7"/>
  </w:num>
  <w:num w:numId="11">
    <w:abstractNumId w:val="15"/>
  </w:num>
  <w:num w:numId="12">
    <w:abstractNumId w:val="5"/>
  </w:num>
  <w:num w:numId="13">
    <w:abstractNumId w:val="16"/>
  </w:num>
  <w:num w:numId="14">
    <w:abstractNumId w:val="22"/>
  </w:num>
  <w:num w:numId="15">
    <w:abstractNumId w:val="8"/>
  </w:num>
  <w:num w:numId="16">
    <w:abstractNumId w:val="13"/>
  </w:num>
  <w:num w:numId="17">
    <w:abstractNumId w:val="24"/>
  </w:num>
  <w:num w:numId="18">
    <w:abstractNumId w:val="4"/>
  </w:num>
  <w:num w:numId="19">
    <w:abstractNumId w:val="2"/>
  </w:num>
  <w:num w:numId="20">
    <w:abstractNumId w:val="12"/>
  </w:num>
  <w:num w:numId="21">
    <w:abstractNumId w:val="23"/>
  </w:num>
  <w:num w:numId="22">
    <w:abstractNumId w:val="10"/>
  </w:num>
  <w:num w:numId="23">
    <w:abstractNumId w:val="26"/>
  </w:num>
  <w:num w:numId="24">
    <w:abstractNumId w:val="3"/>
  </w:num>
  <w:num w:numId="25">
    <w:abstractNumId w:val="14"/>
  </w:num>
  <w:num w:numId="26">
    <w:abstractNumId w:val="21"/>
  </w:num>
  <w:num w:numId="27">
    <w:abstractNumId w:val="9"/>
  </w:num>
  <w:num w:numId="28">
    <w:abstractNumId w:val="1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owser, Jonathan">
    <w15:presenceInfo w15:providerId="AD" w15:userId="S-1-5-21-3931225680-1871015619-2963001510-1625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185795D7-2779-4D0A-8B3D-328233F28484}"/>
    <w:docVar w:name="dgnword-eventsink" w:val="95063672"/>
  </w:docVars>
  <w:rsids>
    <w:rsidRoot w:val="004843CF"/>
    <w:rsid w:val="00042A0F"/>
    <w:rsid w:val="00046395"/>
    <w:rsid w:val="000E7981"/>
    <w:rsid w:val="001001C4"/>
    <w:rsid w:val="0012374A"/>
    <w:rsid w:val="0014567C"/>
    <w:rsid w:val="00184F48"/>
    <w:rsid w:val="001C19B7"/>
    <w:rsid w:val="001F0F06"/>
    <w:rsid w:val="00225852"/>
    <w:rsid w:val="002563BF"/>
    <w:rsid w:val="00263F9F"/>
    <w:rsid w:val="002B7923"/>
    <w:rsid w:val="002D1132"/>
    <w:rsid w:val="002D7C9D"/>
    <w:rsid w:val="002F57FC"/>
    <w:rsid w:val="0031333B"/>
    <w:rsid w:val="0033178C"/>
    <w:rsid w:val="00365EA9"/>
    <w:rsid w:val="004843CF"/>
    <w:rsid w:val="004D4222"/>
    <w:rsid w:val="00532CA7"/>
    <w:rsid w:val="00570D6D"/>
    <w:rsid w:val="00601F4A"/>
    <w:rsid w:val="00622636"/>
    <w:rsid w:val="0063691A"/>
    <w:rsid w:val="006641D5"/>
    <w:rsid w:val="006B14A7"/>
    <w:rsid w:val="006C78E6"/>
    <w:rsid w:val="006F5E7A"/>
    <w:rsid w:val="007300FC"/>
    <w:rsid w:val="00736B2F"/>
    <w:rsid w:val="007A521E"/>
    <w:rsid w:val="007A71E4"/>
    <w:rsid w:val="007B647D"/>
    <w:rsid w:val="007C302D"/>
    <w:rsid w:val="007C5F5A"/>
    <w:rsid w:val="008031BA"/>
    <w:rsid w:val="008B4D75"/>
    <w:rsid w:val="009A5EC5"/>
    <w:rsid w:val="009F3572"/>
    <w:rsid w:val="00A26EAD"/>
    <w:rsid w:val="00A50DE3"/>
    <w:rsid w:val="00A956A7"/>
    <w:rsid w:val="00AD76A8"/>
    <w:rsid w:val="00B27BAA"/>
    <w:rsid w:val="00B959F5"/>
    <w:rsid w:val="00B96BF7"/>
    <w:rsid w:val="00BD6707"/>
    <w:rsid w:val="00C354DC"/>
    <w:rsid w:val="00C365AD"/>
    <w:rsid w:val="00C4527A"/>
    <w:rsid w:val="00CA2A5C"/>
    <w:rsid w:val="00CE1D07"/>
    <w:rsid w:val="00CE4AA8"/>
    <w:rsid w:val="00D850DC"/>
    <w:rsid w:val="00D8750B"/>
    <w:rsid w:val="00DD4F49"/>
    <w:rsid w:val="00E029C2"/>
    <w:rsid w:val="00E21576"/>
    <w:rsid w:val="00E4421C"/>
    <w:rsid w:val="00E51C7E"/>
    <w:rsid w:val="00E6343D"/>
    <w:rsid w:val="00E81AE0"/>
    <w:rsid w:val="00EC528C"/>
    <w:rsid w:val="00F02B13"/>
    <w:rsid w:val="00F32D37"/>
    <w:rsid w:val="00F71C59"/>
    <w:rsid w:val="00F72C53"/>
    <w:rsid w:val="00FA0F2E"/>
    <w:rsid w:val="00FE290D"/>
    <w:rsid w:val="00FF4F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14:docId w14:val="41114E9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next w:val="Normal"/>
    <w:link w:val="Heading4Char"/>
    <w:rsid w:val="002D1132"/>
    <w:pPr>
      <w:keepNext/>
      <w:keepLines/>
      <w:spacing w:before="160" w:line="276" w:lineRule="auto"/>
      <w:contextualSpacing/>
      <w:outlineLvl w:val="3"/>
    </w:pPr>
    <w:rPr>
      <w:rFonts w:ascii="Trebuchet MS" w:eastAsia="Trebuchet MS" w:hAnsi="Trebuchet MS" w:cs="Trebuchet MS"/>
      <w:color w:val="666666"/>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2B13"/>
    <w:pPr>
      <w:ind w:left="720"/>
      <w:contextualSpacing/>
    </w:pPr>
  </w:style>
  <w:style w:type="paragraph" w:styleId="Header">
    <w:name w:val="header"/>
    <w:basedOn w:val="Normal"/>
    <w:link w:val="HeaderChar"/>
    <w:uiPriority w:val="99"/>
    <w:unhideWhenUsed/>
    <w:rsid w:val="00622636"/>
    <w:pPr>
      <w:tabs>
        <w:tab w:val="center" w:pos="4320"/>
        <w:tab w:val="right" w:pos="8640"/>
      </w:tabs>
    </w:pPr>
  </w:style>
  <w:style w:type="character" w:customStyle="1" w:styleId="HeaderChar">
    <w:name w:val="Header Char"/>
    <w:basedOn w:val="DefaultParagraphFont"/>
    <w:link w:val="Header"/>
    <w:uiPriority w:val="99"/>
    <w:rsid w:val="00622636"/>
  </w:style>
  <w:style w:type="paragraph" w:styleId="Footer">
    <w:name w:val="footer"/>
    <w:basedOn w:val="Normal"/>
    <w:link w:val="FooterChar"/>
    <w:uiPriority w:val="99"/>
    <w:unhideWhenUsed/>
    <w:rsid w:val="00622636"/>
    <w:pPr>
      <w:tabs>
        <w:tab w:val="center" w:pos="4320"/>
        <w:tab w:val="right" w:pos="8640"/>
      </w:tabs>
    </w:pPr>
  </w:style>
  <w:style w:type="character" w:customStyle="1" w:styleId="FooterChar">
    <w:name w:val="Footer Char"/>
    <w:basedOn w:val="DefaultParagraphFont"/>
    <w:link w:val="Footer"/>
    <w:uiPriority w:val="99"/>
    <w:rsid w:val="00622636"/>
  </w:style>
  <w:style w:type="paragraph" w:styleId="Revision">
    <w:name w:val="Revision"/>
    <w:hidden/>
    <w:uiPriority w:val="99"/>
    <w:semiHidden/>
    <w:rsid w:val="0033178C"/>
  </w:style>
  <w:style w:type="paragraph" w:styleId="BalloonText">
    <w:name w:val="Balloon Text"/>
    <w:basedOn w:val="Normal"/>
    <w:link w:val="BalloonTextChar"/>
    <w:uiPriority w:val="99"/>
    <w:semiHidden/>
    <w:unhideWhenUsed/>
    <w:rsid w:val="0033178C"/>
    <w:rPr>
      <w:rFonts w:ascii="Tahoma" w:hAnsi="Tahoma" w:cs="Tahoma"/>
      <w:sz w:val="16"/>
      <w:szCs w:val="16"/>
    </w:rPr>
  </w:style>
  <w:style w:type="character" w:customStyle="1" w:styleId="BalloonTextChar">
    <w:name w:val="Balloon Text Char"/>
    <w:basedOn w:val="DefaultParagraphFont"/>
    <w:link w:val="BalloonText"/>
    <w:uiPriority w:val="99"/>
    <w:semiHidden/>
    <w:rsid w:val="0033178C"/>
    <w:rPr>
      <w:rFonts w:ascii="Tahoma" w:hAnsi="Tahoma" w:cs="Tahoma"/>
      <w:sz w:val="16"/>
      <w:szCs w:val="16"/>
    </w:rPr>
  </w:style>
  <w:style w:type="character" w:customStyle="1" w:styleId="Heading4Char">
    <w:name w:val="Heading 4 Char"/>
    <w:basedOn w:val="DefaultParagraphFont"/>
    <w:link w:val="Heading4"/>
    <w:rsid w:val="002D1132"/>
    <w:rPr>
      <w:rFonts w:ascii="Trebuchet MS" w:eastAsia="Trebuchet MS" w:hAnsi="Trebuchet MS" w:cs="Trebuchet MS"/>
      <w:color w:val="666666"/>
      <w:sz w:val="22"/>
      <w:szCs w:val="22"/>
      <w:u w:val="single"/>
    </w:rPr>
  </w:style>
  <w:style w:type="character" w:customStyle="1" w:styleId="ref">
    <w:name w:val="ref"/>
    <w:basedOn w:val="DefaultParagraphFont"/>
    <w:rsid w:val="00D8750B"/>
  </w:style>
  <w:style w:type="character" w:styleId="Hyperlink">
    <w:name w:val="Hyperlink"/>
    <w:basedOn w:val="DefaultParagraphFont"/>
    <w:uiPriority w:val="99"/>
    <w:semiHidden/>
    <w:unhideWhenUsed/>
    <w:rsid w:val="00D8750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next w:val="Normal"/>
    <w:link w:val="Heading4Char"/>
    <w:rsid w:val="002D1132"/>
    <w:pPr>
      <w:keepNext/>
      <w:keepLines/>
      <w:spacing w:before="160" w:line="276" w:lineRule="auto"/>
      <w:contextualSpacing/>
      <w:outlineLvl w:val="3"/>
    </w:pPr>
    <w:rPr>
      <w:rFonts w:ascii="Trebuchet MS" w:eastAsia="Trebuchet MS" w:hAnsi="Trebuchet MS" w:cs="Trebuchet MS"/>
      <w:color w:val="666666"/>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2B13"/>
    <w:pPr>
      <w:ind w:left="720"/>
      <w:contextualSpacing/>
    </w:pPr>
  </w:style>
  <w:style w:type="paragraph" w:styleId="Header">
    <w:name w:val="header"/>
    <w:basedOn w:val="Normal"/>
    <w:link w:val="HeaderChar"/>
    <w:uiPriority w:val="99"/>
    <w:unhideWhenUsed/>
    <w:rsid w:val="00622636"/>
    <w:pPr>
      <w:tabs>
        <w:tab w:val="center" w:pos="4320"/>
        <w:tab w:val="right" w:pos="8640"/>
      </w:tabs>
    </w:pPr>
  </w:style>
  <w:style w:type="character" w:customStyle="1" w:styleId="HeaderChar">
    <w:name w:val="Header Char"/>
    <w:basedOn w:val="DefaultParagraphFont"/>
    <w:link w:val="Header"/>
    <w:uiPriority w:val="99"/>
    <w:rsid w:val="00622636"/>
  </w:style>
  <w:style w:type="paragraph" w:styleId="Footer">
    <w:name w:val="footer"/>
    <w:basedOn w:val="Normal"/>
    <w:link w:val="FooterChar"/>
    <w:uiPriority w:val="99"/>
    <w:unhideWhenUsed/>
    <w:rsid w:val="00622636"/>
    <w:pPr>
      <w:tabs>
        <w:tab w:val="center" w:pos="4320"/>
        <w:tab w:val="right" w:pos="8640"/>
      </w:tabs>
    </w:pPr>
  </w:style>
  <w:style w:type="character" w:customStyle="1" w:styleId="FooterChar">
    <w:name w:val="Footer Char"/>
    <w:basedOn w:val="DefaultParagraphFont"/>
    <w:link w:val="Footer"/>
    <w:uiPriority w:val="99"/>
    <w:rsid w:val="00622636"/>
  </w:style>
  <w:style w:type="paragraph" w:styleId="Revision">
    <w:name w:val="Revision"/>
    <w:hidden/>
    <w:uiPriority w:val="99"/>
    <w:semiHidden/>
    <w:rsid w:val="0033178C"/>
  </w:style>
  <w:style w:type="paragraph" w:styleId="BalloonText">
    <w:name w:val="Balloon Text"/>
    <w:basedOn w:val="Normal"/>
    <w:link w:val="BalloonTextChar"/>
    <w:uiPriority w:val="99"/>
    <w:semiHidden/>
    <w:unhideWhenUsed/>
    <w:rsid w:val="0033178C"/>
    <w:rPr>
      <w:rFonts w:ascii="Tahoma" w:hAnsi="Tahoma" w:cs="Tahoma"/>
      <w:sz w:val="16"/>
      <w:szCs w:val="16"/>
    </w:rPr>
  </w:style>
  <w:style w:type="character" w:customStyle="1" w:styleId="BalloonTextChar">
    <w:name w:val="Balloon Text Char"/>
    <w:basedOn w:val="DefaultParagraphFont"/>
    <w:link w:val="BalloonText"/>
    <w:uiPriority w:val="99"/>
    <w:semiHidden/>
    <w:rsid w:val="0033178C"/>
    <w:rPr>
      <w:rFonts w:ascii="Tahoma" w:hAnsi="Tahoma" w:cs="Tahoma"/>
      <w:sz w:val="16"/>
      <w:szCs w:val="16"/>
    </w:rPr>
  </w:style>
  <w:style w:type="character" w:customStyle="1" w:styleId="Heading4Char">
    <w:name w:val="Heading 4 Char"/>
    <w:basedOn w:val="DefaultParagraphFont"/>
    <w:link w:val="Heading4"/>
    <w:rsid w:val="002D1132"/>
    <w:rPr>
      <w:rFonts w:ascii="Trebuchet MS" w:eastAsia="Trebuchet MS" w:hAnsi="Trebuchet MS" w:cs="Trebuchet MS"/>
      <w:color w:val="666666"/>
      <w:sz w:val="22"/>
      <w:szCs w:val="22"/>
      <w:u w:val="single"/>
    </w:rPr>
  </w:style>
  <w:style w:type="character" w:customStyle="1" w:styleId="ref">
    <w:name w:val="ref"/>
    <w:basedOn w:val="DefaultParagraphFont"/>
    <w:rsid w:val="00D8750B"/>
  </w:style>
  <w:style w:type="character" w:styleId="Hyperlink">
    <w:name w:val="Hyperlink"/>
    <w:basedOn w:val="DefaultParagraphFont"/>
    <w:uiPriority w:val="99"/>
    <w:semiHidden/>
    <w:unhideWhenUsed/>
    <w:rsid w:val="00D8750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7251604">
      <w:bodyDiv w:val="1"/>
      <w:marLeft w:val="0"/>
      <w:marRight w:val="0"/>
      <w:marTop w:val="0"/>
      <w:marBottom w:val="0"/>
      <w:divBdr>
        <w:top w:val="none" w:sz="0" w:space="0" w:color="auto"/>
        <w:left w:val="none" w:sz="0" w:space="0" w:color="auto"/>
        <w:bottom w:val="none" w:sz="0" w:space="0" w:color="auto"/>
        <w:right w:val="none" w:sz="0" w:space="0" w:color="auto"/>
      </w:divBdr>
      <w:divsChild>
        <w:div w:id="887451989">
          <w:marLeft w:val="360"/>
          <w:marRight w:val="0"/>
          <w:marTop w:val="0"/>
          <w:marBottom w:val="0"/>
          <w:divBdr>
            <w:top w:val="none" w:sz="0" w:space="0" w:color="auto"/>
            <w:left w:val="none" w:sz="0" w:space="0" w:color="auto"/>
            <w:bottom w:val="none" w:sz="0" w:space="0" w:color="auto"/>
            <w:right w:val="none" w:sz="0" w:space="0" w:color="auto"/>
          </w:divBdr>
        </w:div>
        <w:div w:id="1863712887">
          <w:marLeft w:val="36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uspreventiveservicestaskforce.org/uspstf/uspsdnch.htm" TargetMode="Externa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hyperlink" Target="http://www2.aap.org/commpeds/dochs/oralhealth/EducationAndTraining.html"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572A22-76A3-4608-8E23-D8F3F008AB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1381</Words>
  <Characters>7875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Albany Medical Center</Company>
  <LinksUpToDate>false</LinksUpToDate>
  <CharactersWithSpaces>9238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Dolce</dc:creator>
  <cp:lastModifiedBy>Admin</cp:lastModifiedBy>
  <cp:revision>3</cp:revision>
  <cp:lastPrinted>2015-04-22T23:09:00Z</cp:lastPrinted>
  <dcterms:created xsi:type="dcterms:W3CDTF">2015-07-29T16:15:00Z</dcterms:created>
  <dcterms:modified xsi:type="dcterms:W3CDTF">2015-07-29T16:23:00Z</dcterms:modified>
</cp:coreProperties>
</file>