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A7A" w:rsidRDefault="00774A7A">
      <w:pPr>
        <w:pStyle w:val="Heading1"/>
      </w:pPr>
      <w:bookmarkStart w:id="0" w:name="_GoBack"/>
      <w:bookmarkEnd w:id="0"/>
      <w:r>
        <w:t xml:space="preserve">Smiles for Life: </w:t>
      </w:r>
    </w:p>
    <w:p w:rsidR="008E0D6F" w:rsidRDefault="00774A7A">
      <w:pPr>
        <w:pStyle w:val="Heading1"/>
      </w:pPr>
      <w:r>
        <w:t>A National oral health curriculum</w:t>
      </w:r>
    </w:p>
    <w:p w:rsidR="008E0D6F" w:rsidRDefault="008E0D6F"/>
    <w:p w:rsidR="00B95D63" w:rsidRDefault="00774A7A" w:rsidP="00694A49">
      <w:pPr>
        <w:pStyle w:val="Heading2"/>
      </w:pPr>
      <w:r>
        <w:t>Implementation guide</w:t>
      </w:r>
      <w:r w:rsidR="008E3027">
        <w:t xml:space="preserve"> </w:t>
      </w:r>
      <w:r>
        <w:t>(3</w:t>
      </w:r>
      <w:r w:rsidRPr="00774A7A">
        <w:rPr>
          <w:vertAlign w:val="superscript"/>
        </w:rPr>
        <w:t>rd</w:t>
      </w:r>
      <w:r>
        <w:t xml:space="preserve"> edition)</w:t>
      </w:r>
    </w:p>
    <w:p w:rsidR="00B95D63" w:rsidRDefault="00B95D63" w:rsidP="00694A49">
      <w:pPr>
        <w:pStyle w:val="Heading2"/>
      </w:pPr>
    </w:p>
    <w:p w:rsidR="00EB0DD4" w:rsidRDefault="00EB0DD4" w:rsidP="00EB0DD4"/>
    <w:p w:rsidR="00EB0DD4" w:rsidRDefault="00EB0DD4" w:rsidP="00EB0DD4"/>
    <w:p w:rsidR="00EB0DD4" w:rsidRPr="00EB0DD4" w:rsidRDefault="00EB0DD4" w:rsidP="00EB0DD4"/>
    <w:p w:rsidR="00EB0DD4" w:rsidRDefault="00EB0DD4" w:rsidP="00EB0DD4"/>
    <w:p w:rsidR="00EB0DD4" w:rsidRDefault="00EB0DD4" w:rsidP="00EB0DD4"/>
    <w:p w:rsidR="00CA4ACE" w:rsidRDefault="00CA4ACE" w:rsidP="00EB0DD4"/>
    <w:p w:rsidR="00CA4ACE" w:rsidRPr="00EB0DD4" w:rsidRDefault="00CA4ACE" w:rsidP="00EB0DD4"/>
    <w:p w:rsidR="00EB0DD4" w:rsidRDefault="00EB0DD4" w:rsidP="00EB0DD4"/>
    <w:p w:rsidR="00EB0DD4" w:rsidRPr="00EB0DD4" w:rsidRDefault="00EB0DD4" w:rsidP="00EB0DD4"/>
    <w:p w:rsidR="007258FD" w:rsidRDefault="007258FD" w:rsidP="00694A49">
      <w:pPr>
        <w:pStyle w:val="Heading2"/>
      </w:pPr>
      <w:r>
        <w:t>Table of Contents</w:t>
      </w:r>
    </w:p>
    <w:p w:rsidR="007258FD" w:rsidRPr="001F4A1A" w:rsidRDefault="001F4A1A" w:rsidP="001F4A1A">
      <w:pPr>
        <w:ind w:left="3600" w:firstLine="720"/>
        <w:rPr>
          <w:rFonts w:ascii="Arial" w:hAnsi="Arial" w:cs="Arial"/>
          <w:color w:val="7F7F7F" w:themeColor="text1" w:themeTint="80"/>
          <w:u w:val="single"/>
        </w:rPr>
      </w:pPr>
      <w:r>
        <w:rPr>
          <w:rFonts w:ascii="Arial" w:hAnsi="Arial" w:cs="Arial"/>
          <w:color w:val="7F7F7F" w:themeColor="text1" w:themeTint="80"/>
        </w:rPr>
        <w:t xml:space="preserve">          </w:t>
      </w:r>
      <w:r w:rsidR="007258FD" w:rsidRPr="001F4A1A">
        <w:rPr>
          <w:rFonts w:ascii="Arial" w:hAnsi="Arial" w:cs="Arial"/>
          <w:color w:val="7F7F7F" w:themeColor="text1" w:themeTint="80"/>
          <w:u w:val="single"/>
        </w:rPr>
        <w:t>Page</w:t>
      </w:r>
    </w:p>
    <w:p w:rsidR="00B95D63" w:rsidRPr="007258FD" w:rsidRDefault="00B95D63" w:rsidP="007258FD">
      <w:pPr>
        <w:jc w:val="right"/>
        <w:rPr>
          <w:rFonts w:ascii="Arial" w:hAnsi="Arial" w:cs="Arial"/>
          <w:color w:val="7F7F7F" w:themeColor="text1" w:themeTint="80"/>
        </w:rPr>
      </w:pPr>
    </w:p>
    <w:p w:rsidR="007258FD" w:rsidRDefault="007258FD" w:rsidP="007258FD">
      <w:pPr>
        <w:rPr>
          <w:rFonts w:asciiTheme="minorHAnsi" w:hAnsiTheme="minorHAnsi" w:cstheme="minorHAnsi"/>
          <w:color w:val="7F7F7F" w:themeColor="text1" w:themeTint="80"/>
        </w:rPr>
      </w:pPr>
      <w:r w:rsidRPr="007258FD">
        <w:rPr>
          <w:rFonts w:asciiTheme="minorHAnsi" w:hAnsiTheme="minorHAnsi" w:cstheme="minorHAnsi"/>
          <w:color w:val="7F7F7F" w:themeColor="text1" w:themeTint="80"/>
        </w:rPr>
        <w:t>Section 1: Smiles for Life</w:t>
      </w:r>
      <w:r w:rsidR="00B95D63">
        <w:rPr>
          <w:rFonts w:asciiTheme="minorHAnsi" w:hAnsiTheme="minorHAnsi" w:cstheme="minorHAnsi"/>
          <w:color w:val="7F7F7F" w:themeColor="text1" w:themeTint="80"/>
        </w:rPr>
        <w:tab/>
      </w:r>
      <w:r w:rsidR="00B95D63">
        <w:rPr>
          <w:rFonts w:asciiTheme="minorHAnsi" w:hAnsiTheme="minorHAnsi" w:cstheme="minorHAnsi"/>
          <w:color w:val="7F7F7F" w:themeColor="text1" w:themeTint="80"/>
        </w:rPr>
        <w:tab/>
      </w:r>
      <w:r w:rsidR="00B95D63">
        <w:rPr>
          <w:rFonts w:asciiTheme="minorHAnsi" w:hAnsiTheme="minorHAnsi" w:cstheme="minorHAnsi"/>
          <w:color w:val="7F7F7F" w:themeColor="text1" w:themeTint="80"/>
        </w:rPr>
        <w:tab/>
      </w:r>
      <w:r w:rsidR="00B95D63">
        <w:rPr>
          <w:rFonts w:asciiTheme="minorHAnsi" w:hAnsiTheme="minorHAnsi" w:cstheme="minorHAnsi"/>
          <w:color w:val="7F7F7F" w:themeColor="text1" w:themeTint="80"/>
        </w:rPr>
        <w:tab/>
      </w:r>
      <w:r w:rsidR="00CA4ACE">
        <w:rPr>
          <w:rFonts w:asciiTheme="minorHAnsi" w:hAnsiTheme="minorHAnsi" w:cstheme="minorHAnsi"/>
          <w:color w:val="7F7F7F" w:themeColor="text1" w:themeTint="80"/>
        </w:rPr>
        <w:t>2</w:t>
      </w:r>
      <w:r w:rsidR="001F4A1A">
        <w:rPr>
          <w:rFonts w:asciiTheme="minorHAnsi" w:hAnsiTheme="minorHAnsi" w:cstheme="minorHAnsi"/>
          <w:color w:val="7F7F7F" w:themeColor="text1" w:themeTint="80"/>
        </w:rPr>
        <w:t xml:space="preserve"> - </w:t>
      </w:r>
      <w:r w:rsidR="00CA4ACE">
        <w:rPr>
          <w:rFonts w:asciiTheme="minorHAnsi" w:hAnsiTheme="minorHAnsi" w:cstheme="minorHAnsi"/>
          <w:color w:val="7F7F7F" w:themeColor="text1" w:themeTint="80"/>
        </w:rPr>
        <w:t>4</w:t>
      </w:r>
    </w:p>
    <w:p w:rsidR="00B95D63" w:rsidRDefault="00B95D63" w:rsidP="007258FD">
      <w:pPr>
        <w:rPr>
          <w:rFonts w:asciiTheme="minorHAnsi" w:hAnsiTheme="minorHAnsi" w:cstheme="minorHAnsi"/>
          <w:color w:val="7F7F7F" w:themeColor="text1" w:themeTint="80"/>
        </w:rPr>
      </w:pPr>
    </w:p>
    <w:p w:rsidR="00B95D63" w:rsidRDefault="00B95D63" w:rsidP="007258FD">
      <w:pPr>
        <w:rPr>
          <w:rFonts w:asciiTheme="minorHAnsi" w:hAnsiTheme="minorHAnsi" w:cstheme="minorHAnsi"/>
          <w:color w:val="7F7F7F" w:themeColor="text1" w:themeTint="80"/>
        </w:rPr>
      </w:pPr>
      <w:r>
        <w:rPr>
          <w:rFonts w:asciiTheme="minorHAnsi" w:hAnsiTheme="minorHAnsi" w:cstheme="minorHAnsi"/>
          <w:color w:val="7F7F7F" w:themeColor="text1" w:themeTint="80"/>
        </w:rPr>
        <w:t>Section 2: Getting Started</w:t>
      </w:r>
      <w:r>
        <w:rPr>
          <w:rFonts w:asciiTheme="minorHAnsi" w:hAnsiTheme="minorHAnsi" w:cstheme="minorHAnsi"/>
          <w:color w:val="7F7F7F" w:themeColor="text1" w:themeTint="80"/>
        </w:rPr>
        <w:tab/>
      </w:r>
      <w:r>
        <w:rPr>
          <w:rFonts w:asciiTheme="minorHAnsi" w:hAnsiTheme="minorHAnsi" w:cstheme="minorHAnsi"/>
          <w:color w:val="7F7F7F" w:themeColor="text1" w:themeTint="80"/>
        </w:rPr>
        <w:tab/>
      </w:r>
      <w:r>
        <w:rPr>
          <w:rFonts w:asciiTheme="minorHAnsi" w:hAnsiTheme="minorHAnsi" w:cstheme="minorHAnsi"/>
          <w:color w:val="7F7F7F" w:themeColor="text1" w:themeTint="80"/>
        </w:rPr>
        <w:tab/>
      </w:r>
      <w:r>
        <w:rPr>
          <w:rFonts w:asciiTheme="minorHAnsi" w:hAnsiTheme="minorHAnsi" w:cstheme="minorHAnsi"/>
          <w:color w:val="7F7F7F" w:themeColor="text1" w:themeTint="80"/>
        </w:rPr>
        <w:tab/>
      </w:r>
      <w:r w:rsidR="00CA4ACE">
        <w:rPr>
          <w:rFonts w:asciiTheme="minorHAnsi" w:hAnsiTheme="minorHAnsi" w:cstheme="minorHAnsi"/>
          <w:color w:val="7F7F7F" w:themeColor="text1" w:themeTint="80"/>
        </w:rPr>
        <w:t>4</w:t>
      </w:r>
      <w:r w:rsidR="001F4A1A">
        <w:rPr>
          <w:rFonts w:asciiTheme="minorHAnsi" w:hAnsiTheme="minorHAnsi" w:cstheme="minorHAnsi"/>
          <w:color w:val="7F7F7F" w:themeColor="text1" w:themeTint="80"/>
        </w:rPr>
        <w:t xml:space="preserve"> - </w:t>
      </w:r>
      <w:r w:rsidR="00CA4ACE">
        <w:rPr>
          <w:rFonts w:asciiTheme="minorHAnsi" w:hAnsiTheme="minorHAnsi" w:cstheme="minorHAnsi"/>
          <w:color w:val="7F7F7F" w:themeColor="text1" w:themeTint="80"/>
        </w:rPr>
        <w:t>6</w:t>
      </w:r>
    </w:p>
    <w:p w:rsidR="00B95D63" w:rsidRDefault="00B95D63" w:rsidP="007258FD">
      <w:pPr>
        <w:rPr>
          <w:rFonts w:asciiTheme="minorHAnsi" w:hAnsiTheme="minorHAnsi" w:cstheme="minorHAnsi"/>
          <w:color w:val="7F7F7F" w:themeColor="text1" w:themeTint="80"/>
        </w:rPr>
      </w:pPr>
    </w:p>
    <w:p w:rsidR="00B95D63" w:rsidRDefault="00B95D63" w:rsidP="007258FD">
      <w:pPr>
        <w:rPr>
          <w:rFonts w:asciiTheme="minorHAnsi" w:hAnsiTheme="minorHAnsi" w:cstheme="minorHAnsi"/>
          <w:color w:val="7F7F7F" w:themeColor="text1" w:themeTint="80"/>
        </w:rPr>
      </w:pPr>
      <w:r>
        <w:rPr>
          <w:rFonts w:asciiTheme="minorHAnsi" w:hAnsiTheme="minorHAnsi" w:cstheme="minorHAnsi"/>
          <w:color w:val="7F7F7F" w:themeColor="text1" w:themeTint="80"/>
        </w:rPr>
        <w:t>Section 3: Core Curriculum</w:t>
      </w:r>
      <w:r>
        <w:rPr>
          <w:rFonts w:asciiTheme="minorHAnsi" w:hAnsiTheme="minorHAnsi" w:cstheme="minorHAnsi"/>
          <w:color w:val="7F7F7F" w:themeColor="text1" w:themeTint="80"/>
        </w:rPr>
        <w:tab/>
      </w:r>
      <w:r>
        <w:rPr>
          <w:rFonts w:asciiTheme="minorHAnsi" w:hAnsiTheme="minorHAnsi" w:cstheme="minorHAnsi"/>
          <w:color w:val="7F7F7F" w:themeColor="text1" w:themeTint="80"/>
        </w:rPr>
        <w:tab/>
      </w:r>
      <w:r>
        <w:rPr>
          <w:rFonts w:asciiTheme="minorHAnsi" w:hAnsiTheme="minorHAnsi" w:cstheme="minorHAnsi"/>
          <w:color w:val="7F7F7F" w:themeColor="text1" w:themeTint="80"/>
        </w:rPr>
        <w:tab/>
      </w:r>
      <w:r w:rsidR="00CA4ACE">
        <w:rPr>
          <w:rFonts w:asciiTheme="minorHAnsi" w:hAnsiTheme="minorHAnsi" w:cstheme="minorHAnsi"/>
          <w:color w:val="7F7F7F" w:themeColor="text1" w:themeTint="80"/>
        </w:rPr>
        <w:t>6</w:t>
      </w:r>
      <w:r w:rsidR="001F4A1A">
        <w:rPr>
          <w:rFonts w:asciiTheme="minorHAnsi" w:hAnsiTheme="minorHAnsi" w:cstheme="minorHAnsi"/>
          <w:color w:val="7F7F7F" w:themeColor="text1" w:themeTint="80"/>
        </w:rPr>
        <w:t xml:space="preserve"> - 1</w:t>
      </w:r>
      <w:r w:rsidR="00CA4ACE">
        <w:rPr>
          <w:rFonts w:asciiTheme="minorHAnsi" w:hAnsiTheme="minorHAnsi" w:cstheme="minorHAnsi"/>
          <w:color w:val="7F7F7F" w:themeColor="text1" w:themeTint="80"/>
        </w:rPr>
        <w:t>5</w:t>
      </w:r>
    </w:p>
    <w:p w:rsidR="00B95D63" w:rsidRDefault="00B95D63" w:rsidP="007258FD">
      <w:pPr>
        <w:rPr>
          <w:rFonts w:asciiTheme="minorHAnsi" w:hAnsiTheme="minorHAnsi" w:cstheme="minorHAnsi"/>
          <w:color w:val="7F7F7F" w:themeColor="text1" w:themeTint="80"/>
        </w:rPr>
      </w:pPr>
    </w:p>
    <w:p w:rsidR="00B95D63" w:rsidRPr="007258FD" w:rsidRDefault="00B95D63" w:rsidP="007258FD">
      <w:pPr>
        <w:rPr>
          <w:rFonts w:asciiTheme="minorHAnsi" w:hAnsiTheme="minorHAnsi" w:cstheme="minorHAnsi"/>
          <w:color w:val="7F7F7F" w:themeColor="text1" w:themeTint="80"/>
        </w:rPr>
      </w:pPr>
      <w:r>
        <w:rPr>
          <w:rFonts w:asciiTheme="minorHAnsi" w:hAnsiTheme="minorHAnsi" w:cstheme="minorHAnsi"/>
          <w:color w:val="7F7F7F" w:themeColor="text1" w:themeTint="80"/>
        </w:rPr>
        <w:t>Section 4: Are You Ready?</w:t>
      </w:r>
      <w:r>
        <w:rPr>
          <w:rFonts w:asciiTheme="minorHAnsi" w:hAnsiTheme="minorHAnsi" w:cstheme="minorHAnsi"/>
          <w:color w:val="7F7F7F" w:themeColor="text1" w:themeTint="80"/>
        </w:rPr>
        <w:tab/>
      </w:r>
      <w:r>
        <w:rPr>
          <w:rFonts w:asciiTheme="minorHAnsi" w:hAnsiTheme="minorHAnsi" w:cstheme="minorHAnsi"/>
          <w:color w:val="7F7F7F" w:themeColor="text1" w:themeTint="80"/>
        </w:rPr>
        <w:tab/>
      </w:r>
      <w:r>
        <w:rPr>
          <w:rFonts w:asciiTheme="minorHAnsi" w:hAnsiTheme="minorHAnsi" w:cstheme="minorHAnsi"/>
          <w:color w:val="7F7F7F" w:themeColor="text1" w:themeTint="80"/>
        </w:rPr>
        <w:tab/>
      </w:r>
      <w:r w:rsidR="001F4A1A">
        <w:rPr>
          <w:rFonts w:asciiTheme="minorHAnsi" w:hAnsiTheme="minorHAnsi" w:cstheme="minorHAnsi"/>
          <w:color w:val="7F7F7F" w:themeColor="text1" w:themeTint="80"/>
        </w:rPr>
        <w:t xml:space="preserve">16 </w:t>
      </w:r>
    </w:p>
    <w:p w:rsidR="007258FD" w:rsidRDefault="007258FD" w:rsidP="00694A49">
      <w:pPr>
        <w:pStyle w:val="Heading2"/>
      </w:pPr>
    </w:p>
    <w:p w:rsidR="00B95D63" w:rsidRDefault="00B95D63" w:rsidP="00B95D63"/>
    <w:p w:rsidR="00B95D63" w:rsidRDefault="00B95D63" w:rsidP="00B95D63"/>
    <w:p w:rsidR="00B95D63" w:rsidRDefault="00B95D63" w:rsidP="00B95D63"/>
    <w:p w:rsidR="00B95D63" w:rsidRDefault="00B95D63" w:rsidP="00B95D63"/>
    <w:p w:rsidR="00B95D63" w:rsidRDefault="00B95D63" w:rsidP="00B95D63"/>
    <w:p w:rsidR="00694A49" w:rsidRDefault="00867A95" w:rsidP="00694A49">
      <w:pPr>
        <w:pStyle w:val="Heading2"/>
      </w:pPr>
      <w:r>
        <w:lastRenderedPageBreak/>
        <w:t>section</w:t>
      </w:r>
      <w:r w:rsidR="00694A49">
        <w:t xml:space="preserve"> 1: Smiles for Life</w:t>
      </w:r>
    </w:p>
    <w:p w:rsidR="00694A49" w:rsidRDefault="00694A49" w:rsidP="00774A7A"/>
    <w:p w:rsidR="00774A7A" w:rsidRDefault="00774A7A" w:rsidP="00867A95">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Oral health care is an essential component of comprehensive health care and integral to overall health and wellness. Smiles for Life is an interprofessional curriculum designed for educators, students, and all primary care providers, including front-line workers.</w:t>
      </w:r>
      <w:r w:rsidR="006412F4">
        <w:rPr>
          <w:rFonts w:asciiTheme="minorHAnsi" w:hAnsiTheme="minorHAnsi" w:cstheme="minorHAnsi"/>
          <w:color w:val="7F7F7F" w:themeColor="text1" w:themeTint="80"/>
        </w:rPr>
        <w:t xml:space="preserve"> The mission of Smiles for Life is to </w:t>
      </w:r>
      <w:r w:rsidRPr="00867A95">
        <w:rPr>
          <w:rFonts w:asciiTheme="minorHAnsi" w:hAnsiTheme="minorHAnsi" w:cstheme="minorHAnsi"/>
          <w:color w:val="7F7F7F" w:themeColor="text1" w:themeTint="80"/>
        </w:rPr>
        <w:t xml:space="preserve">promote interprofessional collaborative practice and education to improve oral health.  This </w:t>
      </w:r>
      <w:r w:rsidR="006412F4">
        <w:rPr>
          <w:rFonts w:asciiTheme="minorHAnsi" w:hAnsiTheme="minorHAnsi" w:cstheme="minorHAnsi"/>
          <w:color w:val="7F7F7F" w:themeColor="text1" w:themeTint="80"/>
        </w:rPr>
        <w:t>manual</w:t>
      </w:r>
      <w:r w:rsidRPr="00867A95">
        <w:rPr>
          <w:rFonts w:asciiTheme="minorHAnsi" w:hAnsiTheme="minorHAnsi" w:cstheme="minorHAnsi"/>
          <w:color w:val="7F7F7F" w:themeColor="text1" w:themeTint="80"/>
        </w:rPr>
        <w:t xml:space="preserve"> will introduce you to </w:t>
      </w:r>
      <w:r w:rsidR="0023448E" w:rsidRPr="00867A95">
        <w:rPr>
          <w:rFonts w:asciiTheme="minorHAnsi" w:hAnsiTheme="minorHAnsi" w:cstheme="minorHAnsi"/>
          <w:color w:val="7F7F7F" w:themeColor="text1" w:themeTint="80"/>
        </w:rPr>
        <w:t>Smiles for Life</w:t>
      </w:r>
      <w:r w:rsidRPr="00867A95">
        <w:rPr>
          <w:rFonts w:asciiTheme="minorHAnsi" w:hAnsiTheme="minorHAnsi" w:cstheme="minorHAnsi"/>
          <w:color w:val="7F7F7F" w:themeColor="text1" w:themeTint="80"/>
        </w:rPr>
        <w:t xml:space="preserve"> and </w:t>
      </w:r>
      <w:r w:rsidR="008E3027" w:rsidRPr="00867A95">
        <w:rPr>
          <w:rFonts w:asciiTheme="minorHAnsi" w:hAnsiTheme="minorHAnsi" w:cstheme="minorHAnsi"/>
          <w:color w:val="7F7F7F" w:themeColor="text1" w:themeTint="80"/>
        </w:rPr>
        <w:t>provide guidance on how</w:t>
      </w:r>
      <w:r w:rsidRPr="00867A95">
        <w:rPr>
          <w:rFonts w:asciiTheme="minorHAnsi" w:hAnsiTheme="minorHAnsi" w:cstheme="minorHAnsi"/>
          <w:color w:val="7F7F7F" w:themeColor="text1" w:themeTint="80"/>
        </w:rPr>
        <w:t xml:space="preserve"> to implement </w:t>
      </w:r>
      <w:r w:rsidR="0023448E" w:rsidRPr="00867A95">
        <w:rPr>
          <w:rFonts w:asciiTheme="minorHAnsi" w:hAnsiTheme="minorHAnsi" w:cstheme="minorHAnsi"/>
          <w:color w:val="7F7F7F" w:themeColor="text1" w:themeTint="80"/>
        </w:rPr>
        <w:t>the curriculum</w:t>
      </w:r>
      <w:r w:rsidRPr="00867A95">
        <w:rPr>
          <w:rFonts w:asciiTheme="minorHAnsi" w:hAnsiTheme="minorHAnsi" w:cstheme="minorHAnsi"/>
          <w:color w:val="7F7F7F" w:themeColor="text1" w:themeTint="80"/>
        </w:rPr>
        <w:t>.</w:t>
      </w:r>
    </w:p>
    <w:p w:rsidR="009305CE" w:rsidRPr="00867A95" w:rsidRDefault="009305CE" w:rsidP="00867A95">
      <w:pPr>
        <w:spacing w:line="360" w:lineRule="auto"/>
        <w:rPr>
          <w:rFonts w:asciiTheme="minorHAnsi" w:hAnsiTheme="minorHAnsi" w:cstheme="minorHAnsi"/>
          <w:color w:val="7F7F7F" w:themeColor="text1" w:themeTint="80"/>
        </w:rPr>
      </w:pPr>
    </w:p>
    <w:p w:rsidR="00044857" w:rsidRDefault="00044857" w:rsidP="00774A7A"/>
    <w:p w:rsidR="00BC0265" w:rsidRPr="007258FD" w:rsidRDefault="00BC0265" w:rsidP="00BC0265">
      <w:pPr>
        <w:pStyle w:val="Footer"/>
        <w:rPr>
          <w:rFonts w:ascii="Arial" w:hAnsi="Arial" w:cs="Arial"/>
        </w:rPr>
      </w:pPr>
      <w:r w:rsidRPr="007258FD">
        <w:rPr>
          <w:rFonts w:ascii="Arial" w:hAnsi="Arial" w:cs="Arial"/>
        </w:rPr>
        <w:t>Background</w:t>
      </w:r>
    </w:p>
    <w:p w:rsidR="00774A7A" w:rsidRDefault="00774A7A" w:rsidP="00774A7A"/>
    <w:p w:rsidR="00BC0265" w:rsidRPr="00867A95" w:rsidRDefault="008E3027" w:rsidP="00867A95">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 xml:space="preserve">Smiles for Life was developed in 2005 by the Society of Teachers of Family Medicine Group on Oral Health.  </w:t>
      </w:r>
      <w:r w:rsidR="00BC0265" w:rsidRPr="00867A95">
        <w:rPr>
          <w:rFonts w:asciiTheme="minorHAnsi" w:hAnsiTheme="minorHAnsi" w:cstheme="minorHAnsi"/>
          <w:color w:val="7F7F7F" w:themeColor="text1" w:themeTint="80"/>
        </w:rPr>
        <w:t>The 3</w:t>
      </w:r>
      <w:r w:rsidR="00BC0265" w:rsidRPr="00867A95">
        <w:rPr>
          <w:rFonts w:asciiTheme="minorHAnsi" w:hAnsiTheme="minorHAnsi" w:cstheme="minorHAnsi"/>
          <w:color w:val="7F7F7F" w:themeColor="text1" w:themeTint="80"/>
          <w:vertAlign w:val="superscript"/>
        </w:rPr>
        <w:t>rd</w:t>
      </w:r>
      <w:r w:rsidR="00BC0265" w:rsidRPr="00867A95">
        <w:rPr>
          <w:rFonts w:asciiTheme="minorHAnsi" w:hAnsiTheme="minorHAnsi" w:cstheme="minorHAnsi"/>
          <w:color w:val="7F7F7F" w:themeColor="text1" w:themeTint="80"/>
        </w:rPr>
        <w:t xml:space="preserve"> edition of Smiles for Life was released in June 2010.  In 2011, the curriculum was honored by the American Dental Association and American Academy of Family Physicians with letters of commendation.  </w:t>
      </w:r>
      <w:r w:rsidR="006412F4">
        <w:rPr>
          <w:rFonts w:asciiTheme="minorHAnsi" w:hAnsiTheme="minorHAnsi" w:cstheme="minorHAnsi"/>
          <w:color w:val="7F7F7F" w:themeColor="text1" w:themeTint="80"/>
        </w:rPr>
        <w:t xml:space="preserve">The </w:t>
      </w:r>
      <w:r w:rsidR="00BC0265" w:rsidRPr="00867A95">
        <w:rPr>
          <w:rFonts w:asciiTheme="minorHAnsi" w:hAnsiTheme="minorHAnsi" w:cstheme="minorHAnsi"/>
          <w:color w:val="7F7F7F" w:themeColor="text1" w:themeTint="80"/>
        </w:rPr>
        <w:t xml:space="preserve">Smiles for Life </w:t>
      </w:r>
      <w:r w:rsidR="006412F4">
        <w:rPr>
          <w:rFonts w:asciiTheme="minorHAnsi" w:hAnsiTheme="minorHAnsi" w:cstheme="minorHAnsi"/>
          <w:color w:val="7F7F7F" w:themeColor="text1" w:themeTint="80"/>
        </w:rPr>
        <w:t xml:space="preserve">multidisciplinary steering committee </w:t>
      </w:r>
      <w:r w:rsidR="00BC0265" w:rsidRPr="00867A95">
        <w:rPr>
          <w:rFonts w:asciiTheme="minorHAnsi" w:hAnsiTheme="minorHAnsi" w:cstheme="minorHAnsi"/>
          <w:color w:val="7F7F7F" w:themeColor="text1" w:themeTint="80"/>
        </w:rPr>
        <w:t xml:space="preserve">continues its broad focus on enriching oral health education for all primary care providers, and in </w:t>
      </w:r>
      <w:r w:rsidR="004A1F83">
        <w:rPr>
          <w:rFonts w:asciiTheme="minorHAnsi" w:hAnsiTheme="minorHAnsi" w:cstheme="minorHAnsi"/>
          <w:color w:val="7F7F7F" w:themeColor="text1" w:themeTint="80"/>
        </w:rPr>
        <w:t>2016,</w:t>
      </w:r>
      <w:r w:rsidR="00BC0265" w:rsidRPr="00867A95">
        <w:rPr>
          <w:rFonts w:asciiTheme="minorHAnsi" w:hAnsiTheme="minorHAnsi" w:cstheme="minorHAnsi"/>
          <w:color w:val="7F7F7F" w:themeColor="text1" w:themeTint="80"/>
        </w:rPr>
        <w:t xml:space="preserve"> a </w:t>
      </w:r>
      <w:r w:rsidR="001B4CDB">
        <w:rPr>
          <w:rFonts w:asciiTheme="minorHAnsi" w:hAnsiTheme="minorHAnsi" w:cstheme="minorHAnsi"/>
          <w:color w:val="7F7F7F" w:themeColor="text1" w:themeTint="80"/>
        </w:rPr>
        <w:t>curriculum</w:t>
      </w:r>
      <w:r w:rsidR="00BC0265" w:rsidRPr="00867A95">
        <w:rPr>
          <w:rFonts w:asciiTheme="minorHAnsi" w:hAnsiTheme="minorHAnsi" w:cstheme="minorHAnsi"/>
          <w:color w:val="7F7F7F" w:themeColor="text1" w:themeTint="80"/>
        </w:rPr>
        <w:t xml:space="preserve"> designed for front-line health workers was added.  Other curricular enhancements included the addition of a course on global oral health, interactive games, </w:t>
      </w:r>
      <w:r w:rsidR="006412F4">
        <w:rPr>
          <w:rFonts w:asciiTheme="minorHAnsi" w:hAnsiTheme="minorHAnsi" w:cstheme="minorHAnsi"/>
          <w:color w:val="7F7F7F" w:themeColor="text1" w:themeTint="80"/>
        </w:rPr>
        <w:t xml:space="preserve">a smartphone App, </w:t>
      </w:r>
      <w:r w:rsidR="00CA4ACE">
        <w:rPr>
          <w:rFonts w:asciiTheme="minorHAnsi" w:hAnsiTheme="minorHAnsi" w:cstheme="minorHAnsi"/>
          <w:color w:val="7F7F7F" w:themeColor="text1" w:themeTint="80"/>
        </w:rPr>
        <w:t xml:space="preserve">videos, </w:t>
      </w:r>
      <w:r w:rsidR="00BC0265" w:rsidRPr="00867A95">
        <w:rPr>
          <w:rFonts w:asciiTheme="minorHAnsi" w:hAnsiTheme="minorHAnsi" w:cstheme="minorHAnsi"/>
          <w:color w:val="7F7F7F" w:themeColor="text1" w:themeTint="80"/>
        </w:rPr>
        <w:t xml:space="preserve">and supplemental resources.  Smile for Life courses are </w:t>
      </w:r>
      <w:r w:rsidR="00C62E2A">
        <w:rPr>
          <w:rFonts w:asciiTheme="minorHAnsi" w:hAnsiTheme="minorHAnsi" w:cstheme="minorHAnsi"/>
          <w:color w:val="7F7F7F" w:themeColor="text1" w:themeTint="80"/>
        </w:rPr>
        <w:t xml:space="preserve">now </w:t>
      </w:r>
      <w:r w:rsidR="00BC0265" w:rsidRPr="00867A95">
        <w:rPr>
          <w:rFonts w:asciiTheme="minorHAnsi" w:hAnsiTheme="minorHAnsi" w:cstheme="minorHAnsi"/>
          <w:color w:val="7F7F7F" w:themeColor="text1" w:themeTint="80"/>
        </w:rPr>
        <w:t xml:space="preserve">being adapted for </w:t>
      </w:r>
      <w:r w:rsidR="00C62E2A">
        <w:rPr>
          <w:rFonts w:asciiTheme="minorHAnsi" w:hAnsiTheme="minorHAnsi" w:cstheme="minorHAnsi"/>
          <w:color w:val="7F7F7F" w:themeColor="text1" w:themeTint="80"/>
        </w:rPr>
        <w:t xml:space="preserve">a </w:t>
      </w:r>
      <w:r w:rsidR="00BC0265" w:rsidRPr="00867A95">
        <w:rPr>
          <w:rFonts w:asciiTheme="minorHAnsi" w:hAnsiTheme="minorHAnsi" w:cstheme="minorHAnsi"/>
          <w:color w:val="7F7F7F" w:themeColor="text1" w:themeTint="80"/>
        </w:rPr>
        <w:t>Canadian primary care provider</w:t>
      </w:r>
      <w:r w:rsidR="00C62E2A">
        <w:rPr>
          <w:rFonts w:asciiTheme="minorHAnsi" w:hAnsiTheme="minorHAnsi" w:cstheme="minorHAnsi"/>
          <w:color w:val="7F7F7F" w:themeColor="text1" w:themeTint="80"/>
        </w:rPr>
        <w:t xml:space="preserve"> audience</w:t>
      </w:r>
      <w:r w:rsidR="00BC0265" w:rsidRPr="00867A95">
        <w:rPr>
          <w:rFonts w:asciiTheme="minorHAnsi" w:hAnsiTheme="minorHAnsi" w:cstheme="minorHAnsi"/>
          <w:color w:val="7F7F7F" w:themeColor="text1" w:themeTint="80"/>
        </w:rPr>
        <w:t>.</w:t>
      </w:r>
    </w:p>
    <w:p w:rsidR="00C62E2A" w:rsidRDefault="00C62E2A" w:rsidP="00867A95">
      <w:pPr>
        <w:spacing w:line="360" w:lineRule="auto"/>
        <w:rPr>
          <w:rFonts w:asciiTheme="minorHAnsi" w:hAnsiTheme="minorHAnsi" w:cstheme="minorHAnsi"/>
          <w:color w:val="7F7F7F" w:themeColor="text1" w:themeTint="80"/>
        </w:rPr>
      </w:pPr>
    </w:p>
    <w:p w:rsidR="00044857" w:rsidRDefault="00BC0265" w:rsidP="00867A95">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 xml:space="preserve">Smiles for Life is now the Nation’s most comprehensive oral health curriculum for primary care providers, and widely used in health professions </w:t>
      </w:r>
      <w:r w:rsidR="00044857" w:rsidRPr="00867A95">
        <w:rPr>
          <w:rFonts w:asciiTheme="minorHAnsi" w:hAnsiTheme="minorHAnsi" w:cstheme="minorHAnsi"/>
          <w:color w:val="7F7F7F" w:themeColor="text1" w:themeTint="80"/>
        </w:rPr>
        <w:t>schools, post-graduate training programs, and clinical practice settings. The curriculum has been endorsed by 20 national professional organizations.</w:t>
      </w:r>
    </w:p>
    <w:p w:rsidR="009305CE" w:rsidRDefault="009305CE" w:rsidP="00867A95">
      <w:pPr>
        <w:spacing w:line="360" w:lineRule="auto"/>
        <w:rPr>
          <w:rFonts w:asciiTheme="minorHAnsi" w:hAnsiTheme="minorHAnsi" w:cstheme="minorHAnsi"/>
          <w:color w:val="7F7F7F" w:themeColor="text1" w:themeTint="80"/>
        </w:rPr>
      </w:pPr>
    </w:p>
    <w:p w:rsidR="00EB0DD4" w:rsidRDefault="00EB0DD4" w:rsidP="00867A95">
      <w:pPr>
        <w:spacing w:line="360" w:lineRule="auto"/>
        <w:rPr>
          <w:rFonts w:asciiTheme="minorHAnsi" w:hAnsiTheme="minorHAnsi" w:cstheme="minorHAnsi"/>
          <w:color w:val="7F7F7F" w:themeColor="text1" w:themeTint="80"/>
        </w:rPr>
      </w:pPr>
    </w:p>
    <w:p w:rsidR="00C62E2A" w:rsidRPr="00867A95" w:rsidRDefault="00C62E2A" w:rsidP="00867A95">
      <w:pPr>
        <w:spacing w:line="360" w:lineRule="auto"/>
        <w:rPr>
          <w:rFonts w:asciiTheme="minorHAnsi" w:hAnsiTheme="minorHAnsi" w:cstheme="minorHAnsi"/>
          <w:color w:val="7F7F7F" w:themeColor="text1" w:themeTint="80"/>
        </w:rPr>
      </w:pPr>
    </w:p>
    <w:p w:rsidR="00774A7A" w:rsidRPr="00B95D63" w:rsidRDefault="00044857" w:rsidP="005C0B39">
      <w:pPr>
        <w:pStyle w:val="Footer"/>
        <w:rPr>
          <w:rFonts w:asciiTheme="minorHAnsi" w:hAnsiTheme="minorHAnsi" w:cstheme="minorHAnsi"/>
        </w:rPr>
      </w:pPr>
      <w:r w:rsidRPr="00B95D63">
        <w:rPr>
          <w:rFonts w:asciiTheme="minorHAnsi" w:hAnsiTheme="minorHAnsi" w:cstheme="minorHAnsi"/>
        </w:rPr>
        <w:lastRenderedPageBreak/>
        <w:t>Curriculum Overview</w:t>
      </w:r>
    </w:p>
    <w:p w:rsidR="005C0B39" w:rsidRDefault="00C62E2A" w:rsidP="005C0B39">
      <w:pPr>
        <w:pStyle w:val="ListBullet"/>
        <w:numPr>
          <w:ilvl w:val="0"/>
          <w:numId w:val="0"/>
        </w:numPr>
        <w:ind w:left="936" w:hanging="360"/>
        <w:rPr>
          <w:u w:val="single"/>
        </w:rPr>
      </w:pPr>
      <w:r>
        <w:rPr>
          <w:noProof/>
        </w:rPr>
        <mc:AlternateContent>
          <mc:Choice Requires="wps">
            <w:drawing>
              <wp:anchor distT="0" distB="0" distL="114300" distR="114300" simplePos="0" relativeHeight="251660288" behindDoc="0" locked="0" layoutInCell="1" allowOverlap="1">
                <wp:simplePos x="0" y="0"/>
                <wp:positionH relativeFrom="margin">
                  <wp:posOffset>2560320</wp:posOffset>
                </wp:positionH>
                <wp:positionV relativeFrom="paragraph">
                  <wp:posOffset>2316480</wp:posOffset>
                </wp:positionV>
                <wp:extent cx="4238625" cy="26860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4238625" cy="2686050"/>
                        </a:xfrm>
                        <a:prstGeom prst="rect">
                          <a:avLst/>
                        </a:prstGeom>
                        <a:solidFill>
                          <a:schemeClr val="lt1"/>
                        </a:solidFill>
                        <a:ln w="6350">
                          <a:noFill/>
                        </a:ln>
                      </wps:spPr>
                      <wps:txbx>
                        <w:txbxContent>
                          <w:p w:rsidR="001B4CDB"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p>
                          <w:p w:rsidR="001B4CDB" w:rsidRPr="004969F5"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r w:rsidRPr="004969F5">
                              <w:rPr>
                                <w:rFonts w:asciiTheme="minorHAnsi" w:hAnsiTheme="minorHAnsi" w:cstheme="minorHAnsi"/>
                                <w:color w:val="7F7F7F" w:themeColor="text1" w:themeTint="80"/>
                              </w:rPr>
                              <w:t xml:space="preserve">Smiles for Life includes </w:t>
                            </w:r>
                            <w:r w:rsidRPr="004969F5">
                              <w:rPr>
                                <w:rFonts w:asciiTheme="minorHAnsi" w:hAnsiTheme="minorHAnsi" w:cstheme="minorHAnsi"/>
                                <w:b/>
                                <w:color w:val="7F7F7F" w:themeColor="text1" w:themeTint="80"/>
                              </w:rPr>
                              <w:t>teaching materials</w:t>
                            </w:r>
                            <w:r w:rsidRPr="004969F5">
                              <w:rPr>
                                <w:rFonts w:asciiTheme="minorHAnsi" w:hAnsiTheme="minorHAnsi" w:cstheme="minorHAnsi"/>
                                <w:color w:val="7F7F7F" w:themeColor="text1" w:themeTint="80"/>
                              </w:rPr>
                              <w:t xml:space="preserve"> to help </w:t>
                            </w:r>
                            <w:r w:rsidRPr="00CA4ACE">
                              <w:rPr>
                                <w:rFonts w:asciiTheme="minorHAnsi" w:hAnsiTheme="minorHAnsi" w:cstheme="minorHAnsi"/>
                                <w:i/>
                                <w:color w:val="7F7F7F" w:themeColor="text1" w:themeTint="80"/>
                              </w:rPr>
                              <w:t xml:space="preserve">educators implement the curriculum. </w:t>
                            </w:r>
                            <w:r w:rsidRPr="00C62E2A">
                              <w:rPr>
                                <w:rFonts w:asciiTheme="minorHAnsi" w:hAnsiTheme="minorHAnsi" w:cstheme="minorHAnsi"/>
                                <w:color w:val="7F7F7F" w:themeColor="text1" w:themeTint="80"/>
                              </w:rPr>
                              <w:t>Each of the 45-</w:t>
                            </w:r>
                            <w:r w:rsidRPr="004969F5">
                              <w:rPr>
                                <w:rFonts w:asciiTheme="minorHAnsi" w:hAnsiTheme="minorHAnsi" w:cstheme="minorHAnsi"/>
                                <w:color w:val="7F7F7F" w:themeColor="text1" w:themeTint="80"/>
                              </w:rPr>
                              <w:t xml:space="preserve">minute PowerPoint presentations can be downloaded, along with annotated presenter notes and companion videos.  Other resources include </w:t>
                            </w:r>
                            <w:r w:rsidR="00CA4ACE">
                              <w:rPr>
                                <w:rFonts w:asciiTheme="minorHAnsi" w:hAnsiTheme="minorHAnsi" w:cstheme="minorHAnsi"/>
                                <w:color w:val="7F7F7F" w:themeColor="text1" w:themeTint="80"/>
                              </w:rPr>
                              <w:t xml:space="preserve">an Oral Health App on Android/iOS platforms, </w:t>
                            </w:r>
                            <w:r w:rsidRPr="004969F5">
                              <w:rPr>
                                <w:rFonts w:asciiTheme="minorHAnsi" w:hAnsiTheme="minorHAnsi" w:cstheme="minorHAnsi"/>
                                <w:color w:val="7F7F7F" w:themeColor="text1" w:themeTint="80"/>
                              </w:rPr>
                              <w:t xml:space="preserve">Educational Objectives, Test Questions, PowerPoint Slide Sorter, </w:t>
                            </w:r>
                            <w:r w:rsidR="00CA4ACE">
                              <w:rPr>
                                <w:rFonts w:asciiTheme="minorHAnsi" w:hAnsiTheme="minorHAnsi" w:cstheme="minorHAnsi"/>
                                <w:color w:val="7F7F7F" w:themeColor="text1" w:themeTint="80"/>
                              </w:rPr>
                              <w:t xml:space="preserve">Videos, </w:t>
                            </w:r>
                            <w:r w:rsidRPr="004969F5">
                              <w:rPr>
                                <w:rFonts w:asciiTheme="minorHAnsi" w:hAnsiTheme="minorHAnsi" w:cstheme="minorHAnsi"/>
                                <w:color w:val="7F7F7F" w:themeColor="text1" w:themeTint="80"/>
                              </w:rPr>
                              <w:t>Interactive Games, Clinical Cases</w:t>
                            </w:r>
                            <w:r w:rsidR="006412F4">
                              <w:rPr>
                                <w:rFonts w:asciiTheme="minorHAnsi" w:hAnsiTheme="minorHAnsi" w:cstheme="minorHAnsi"/>
                                <w:color w:val="7F7F7F" w:themeColor="text1" w:themeTint="80"/>
                              </w:rPr>
                              <w:t xml:space="preserve">, and Interprofessional Education/Practice Resources. </w:t>
                            </w:r>
                          </w:p>
                          <w:p w:rsidR="001B4CDB" w:rsidRDefault="001B4CDB" w:rsidP="00EB0DD4">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01.6pt;margin-top:182.4pt;width:333.75pt;height:2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" fillcolor="white [3201]" stroked="f" strokeweight=".5pt">
                <v:textbox>
                  <w:txbxContent>
                    <w:p w:rsidR="001B4CDB"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p>
                    <w:p w:rsidR="001B4CDB" w:rsidRPr="004969F5"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r w:rsidRPr="004969F5">
                        <w:rPr>
                          <w:rFonts w:asciiTheme="minorHAnsi" w:hAnsiTheme="minorHAnsi" w:cstheme="minorHAnsi"/>
                          <w:color w:val="7F7F7F" w:themeColor="text1" w:themeTint="80"/>
                        </w:rPr>
                        <w:t xml:space="preserve">Smiles for Life includes </w:t>
                      </w:r>
                      <w:r w:rsidRPr="004969F5">
                        <w:rPr>
                          <w:rFonts w:asciiTheme="minorHAnsi" w:hAnsiTheme="minorHAnsi" w:cstheme="minorHAnsi"/>
                          <w:b/>
                          <w:color w:val="7F7F7F" w:themeColor="text1" w:themeTint="80"/>
                        </w:rPr>
                        <w:t>teaching materials</w:t>
                      </w:r>
                      <w:r w:rsidRPr="004969F5">
                        <w:rPr>
                          <w:rFonts w:asciiTheme="minorHAnsi" w:hAnsiTheme="minorHAnsi" w:cstheme="minorHAnsi"/>
                          <w:color w:val="7F7F7F" w:themeColor="text1" w:themeTint="80"/>
                        </w:rPr>
                        <w:t xml:space="preserve"> to help </w:t>
                      </w:r>
                      <w:r w:rsidRPr="00CA4ACE">
                        <w:rPr>
                          <w:rFonts w:asciiTheme="minorHAnsi" w:hAnsiTheme="minorHAnsi" w:cstheme="minorHAnsi"/>
                          <w:i/>
                          <w:color w:val="7F7F7F" w:themeColor="text1" w:themeTint="80"/>
                        </w:rPr>
                        <w:t xml:space="preserve">educators implement the curriculum. </w:t>
                      </w:r>
                      <w:r w:rsidRPr="00C62E2A">
                        <w:rPr>
                          <w:rFonts w:asciiTheme="minorHAnsi" w:hAnsiTheme="minorHAnsi" w:cstheme="minorHAnsi"/>
                          <w:color w:val="7F7F7F" w:themeColor="text1" w:themeTint="80"/>
                        </w:rPr>
                        <w:t>Each of the 45-</w:t>
                      </w:r>
                      <w:r w:rsidRPr="004969F5">
                        <w:rPr>
                          <w:rFonts w:asciiTheme="minorHAnsi" w:hAnsiTheme="minorHAnsi" w:cstheme="minorHAnsi"/>
                          <w:color w:val="7F7F7F" w:themeColor="text1" w:themeTint="80"/>
                        </w:rPr>
                        <w:t xml:space="preserve">minute PowerPoint presentations can be downloaded, along with annotated presenter notes and companion videos.  Other resources include </w:t>
                      </w:r>
                      <w:r w:rsidR="00CA4ACE">
                        <w:rPr>
                          <w:rFonts w:asciiTheme="minorHAnsi" w:hAnsiTheme="minorHAnsi" w:cstheme="minorHAnsi"/>
                          <w:color w:val="7F7F7F" w:themeColor="text1" w:themeTint="80"/>
                        </w:rPr>
                        <w:t xml:space="preserve">an Oral Health App on Android/iOS platforms, </w:t>
                      </w:r>
                      <w:r w:rsidRPr="004969F5">
                        <w:rPr>
                          <w:rFonts w:asciiTheme="minorHAnsi" w:hAnsiTheme="minorHAnsi" w:cstheme="minorHAnsi"/>
                          <w:color w:val="7F7F7F" w:themeColor="text1" w:themeTint="80"/>
                        </w:rPr>
                        <w:t xml:space="preserve">Educational Objectives, Test Questions, PowerPoint Slide Sorter, </w:t>
                      </w:r>
                      <w:r w:rsidR="00CA4ACE">
                        <w:rPr>
                          <w:rFonts w:asciiTheme="minorHAnsi" w:hAnsiTheme="minorHAnsi" w:cstheme="minorHAnsi"/>
                          <w:color w:val="7F7F7F" w:themeColor="text1" w:themeTint="80"/>
                        </w:rPr>
                        <w:t xml:space="preserve">Videos, </w:t>
                      </w:r>
                      <w:r w:rsidRPr="004969F5">
                        <w:rPr>
                          <w:rFonts w:asciiTheme="minorHAnsi" w:hAnsiTheme="minorHAnsi" w:cstheme="minorHAnsi"/>
                          <w:color w:val="7F7F7F" w:themeColor="text1" w:themeTint="80"/>
                        </w:rPr>
                        <w:t>Interactive Games, Clinical Cases</w:t>
                      </w:r>
                      <w:r w:rsidR="006412F4">
                        <w:rPr>
                          <w:rFonts w:asciiTheme="minorHAnsi" w:hAnsiTheme="minorHAnsi" w:cstheme="minorHAnsi"/>
                          <w:color w:val="7F7F7F" w:themeColor="text1" w:themeTint="80"/>
                        </w:rPr>
                        <w:t xml:space="preserve">, and Interprofessional Education/Practice Resources. </w:t>
                      </w:r>
                    </w:p>
                    <w:p w:rsidR="001B4CDB" w:rsidRDefault="001B4CDB" w:rsidP="00EB0DD4">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2579370</wp:posOffset>
                </wp:positionH>
                <wp:positionV relativeFrom="paragraph">
                  <wp:posOffset>348615</wp:posOffset>
                </wp:positionV>
                <wp:extent cx="4010025" cy="1338146"/>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010025" cy="1338146"/>
                        </a:xfrm>
                        <a:prstGeom prst="rect">
                          <a:avLst/>
                        </a:prstGeom>
                        <a:solidFill>
                          <a:schemeClr val="lt1"/>
                        </a:solidFill>
                        <a:ln w="6350">
                          <a:noFill/>
                        </a:ln>
                      </wps:spPr>
                      <wps:txbx>
                        <w:txbxContent>
                          <w:p w:rsidR="001B4CDB" w:rsidRDefault="001B4CDB" w:rsidP="005C0B39">
                            <w:pPr>
                              <w:pStyle w:val="ListBullet"/>
                              <w:numPr>
                                <w:ilvl w:val="0"/>
                                <w:numId w:val="0"/>
                              </w:numPr>
                              <w:ind w:left="576"/>
                              <w:rPr>
                                <w:rFonts w:asciiTheme="minorHAnsi" w:hAnsiTheme="minorHAnsi" w:cstheme="minorHAnsi"/>
                                <w:color w:val="7F7F7F" w:themeColor="text1" w:themeTint="80"/>
                              </w:rPr>
                            </w:pPr>
                          </w:p>
                          <w:p w:rsidR="001B4CDB" w:rsidRPr="004969F5"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r w:rsidRPr="004969F5">
                              <w:rPr>
                                <w:rFonts w:asciiTheme="minorHAnsi" w:hAnsiTheme="minorHAnsi" w:cstheme="minorHAnsi"/>
                                <w:color w:val="7F7F7F" w:themeColor="text1" w:themeTint="80"/>
                              </w:rPr>
                              <w:t xml:space="preserve">Smiles for Life </w:t>
                            </w:r>
                            <w:r w:rsidR="00C62E2A">
                              <w:rPr>
                                <w:rFonts w:asciiTheme="minorHAnsi" w:hAnsiTheme="minorHAnsi" w:cstheme="minorHAnsi"/>
                                <w:color w:val="7F7F7F" w:themeColor="text1" w:themeTint="80"/>
                              </w:rPr>
                              <w:t>offers</w:t>
                            </w:r>
                            <w:r w:rsidRPr="004969F5">
                              <w:rPr>
                                <w:rFonts w:asciiTheme="minorHAnsi" w:hAnsiTheme="minorHAnsi" w:cstheme="minorHAnsi"/>
                                <w:color w:val="7F7F7F" w:themeColor="text1" w:themeTint="80"/>
                              </w:rPr>
                              <w:t xml:space="preserve"> eight 60-minute </w:t>
                            </w:r>
                            <w:r w:rsidRPr="004969F5">
                              <w:rPr>
                                <w:rFonts w:asciiTheme="minorHAnsi" w:hAnsiTheme="minorHAnsi" w:cstheme="minorHAnsi"/>
                                <w:b/>
                                <w:color w:val="7F7F7F" w:themeColor="text1" w:themeTint="80"/>
                              </w:rPr>
                              <w:t>online courses</w:t>
                            </w:r>
                            <w:r w:rsidRPr="004969F5">
                              <w:rPr>
                                <w:rFonts w:asciiTheme="minorHAnsi" w:hAnsiTheme="minorHAnsi" w:cstheme="minorHAnsi"/>
                                <w:color w:val="7F7F7F" w:themeColor="text1" w:themeTint="80"/>
                              </w:rPr>
                              <w:t xml:space="preserve"> covering core areas of oral health relevant to primary care.  Learning outcomes are evaluated through post-assessments.  </w:t>
                            </w:r>
                          </w:p>
                          <w:p w:rsidR="001B4CDB" w:rsidRDefault="001B4CDB" w:rsidP="00EB0DD4">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03.1pt;margin-top:27.45pt;width:315.75pt;height:1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" fillcolor="white [3201]" stroked="f" strokeweight=".5pt">
                <v:textbox>
                  <w:txbxContent>
                    <w:p w:rsidR="001B4CDB" w:rsidRDefault="001B4CDB" w:rsidP="005C0B39">
                      <w:pPr>
                        <w:pStyle w:val="ListBullet"/>
                        <w:numPr>
                          <w:ilvl w:val="0"/>
                          <w:numId w:val="0"/>
                        </w:numPr>
                        <w:ind w:left="576"/>
                        <w:rPr>
                          <w:rFonts w:asciiTheme="minorHAnsi" w:hAnsiTheme="minorHAnsi" w:cstheme="minorHAnsi"/>
                          <w:color w:val="7F7F7F" w:themeColor="text1" w:themeTint="80"/>
                        </w:rPr>
                      </w:pPr>
                    </w:p>
                    <w:p w:rsidR="001B4CDB" w:rsidRPr="004969F5"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r w:rsidRPr="004969F5">
                        <w:rPr>
                          <w:rFonts w:asciiTheme="minorHAnsi" w:hAnsiTheme="minorHAnsi" w:cstheme="minorHAnsi"/>
                          <w:color w:val="7F7F7F" w:themeColor="text1" w:themeTint="80"/>
                        </w:rPr>
                        <w:t xml:space="preserve">Smiles for Life </w:t>
                      </w:r>
                      <w:r w:rsidR="00C62E2A">
                        <w:rPr>
                          <w:rFonts w:asciiTheme="minorHAnsi" w:hAnsiTheme="minorHAnsi" w:cstheme="minorHAnsi"/>
                          <w:color w:val="7F7F7F" w:themeColor="text1" w:themeTint="80"/>
                        </w:rPr>
                        <w:t>offers</w:t>
                      </w:r>
                      <w:r w:rsidRPr="004969F5">
                        <w:rPr>
                          <w:rFonts w:asciiTheme="minorHAnsi" w:hAnsiTheme="minorHAnsi" w:cstheme="minorHAnsi"/>
                          <w:color w:val="7F7F7F" w:themeColor="text1" w:themeTint="80"/>
                        </w:rPr>
                        <w:t xml:space="preserve"> eight 60-minute </w:t>
                      </w:r>
                      <w:r w:rsidRPr="004969F5">
                        <w:rPr>
                          <w:rFonts w:asciiTheme="minorHAnsi" w:hAnsiTheme="minorHAnsi" w:cstheme="minorHAnsi"/>
                          <w:b/>
                          <w:color w:val="7F7F7F" w:themeColor="text1" w:themeTint="80"/>
                        </w:rPr>
                        <w:t>online courses</w:t>
                      </w:r>
                      <w:r w:rsidRPr="004969F5">
                        <w:rPr>
                          <w:rFonts w:asciiTheme="minorHAnsi" w:hAnsiTheme="minorHAnsi" w:cstheme="minorHAnsi"/>
                          <w:color w:val="7F7F7F" w:themeColor="text1" w:themeTint="80"/>
                        </w:rPr>
                        <w:t xml:space="preserve"> covering core areas of oral health relevant to primary care.  Learning outcomes are evaluated through post-assessments.  </w:t>
                      </w:r>
                    </w:p>
                    <w:p w:rsidR="001B4CDB" w:rsidRDefault="001B4CDB" w:rsidP="00EB0DD4">
                      <w:pPr>
                        <w:spacing w:line="360" w:lineRule="auto"/>
                      </w:pPr>
                    </w:p>
                  </w:txbxContent>
                </v:textbox>
              </v:shape>
            </w:pict>
          </mc:Fallback>
        </mc:AlternateContent>
      </w:r>
      <w:r w:rsidR="005C0B39" w:rsidRPr="002344A5">
        <w:rPr>
          <w:noProof/>
        </w:rPr>
        <w:drawing>
          <wp:inline distT="0" distB="0" distL="0" distR="0" wp14:anchorId="71F2DC17" wp14:editId="0CF24563">
            <wp:extent cx="1787035" cy="239379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8957" cy="2423162"/>
                    </a:xfrm>
                    <a:prstGeom prst="rect">
                      <a:avLst/>
                    </a:prstGeom>
                  </pic:spPr>
                </pic:pic>
              </a:graphicData>
            </a:graphic>
          </wp:inline>
        </w:drawing>
      </w:r>
    </w:p>
    <w:p w:rsidR="00CA4ACE" w:rsidRPr="00CA4ACE" w:rsidRDefault="00CA4ACE" w:rsidP="005C0B39">
      <w:pPr>
        <w:pStyle w:val="ListBullet"/>
        <w:numPr>
          <w:ilvl w:val="0"/>
          <w:numId w:val="0"/>
        </w:numPr>
        <w:ind w:left="936" w:hanging="360"/>
        <w:rPr>
          <w:sz w:val="16"/>
          <w:u w:val="single"/>
        </w:rPr>
      </w:pPr>
    </w:p>
    <w:p w:rsidR="005C0B39" w:rsidRDefault="005C0B39" w:rsidP="005C0B39">
      <w:pPr>
        <w:pStyle w:val="ListBullet"/>
        <w:numPr>
          <w:ilvl w:val="0"/>
          <w:numId w:val="0"/>
        </w:numPr>
        <w:ind w:left="576"/>
      </w:pPr>
      <w:r w:rsidRPr="002344A5">
        <w:rPr>
          <w:noProof/>
        </w:rPr>
        <w:drawing>
          <wp:inline distT="0" distB="0" distL="0" distR="0" wp14:anchorId="5A251456" wp14:editId="5B8A1A08">
            <wp:extent cx="1783706" cy="24033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2557" cy="2442272"/>
                    </a:xfrm>
                    <a:prstGeom prst="rect">
                      <a:avLst/>
                    </a:prstGeom>
                  </pic:spPr>
                </pic:pic>
              </a:graphicData>
            </a:graphic>
          </wp:inline>
        </w:drawing>
      </w:r>
    </w:p>
    <w:p w:rsidR="00CA4ACE" w:rsidRPr="00CA4ACE" w:rsidRDefault="00CA4ACE" w:rsidP="005C0B39">
      <w:pPr>
        <w:pStyle w:val="ListBullet"/>
        <w:numPr>
          <w:ilvl w:val="0"/>
          <w:numId w:val="0"/>
        </w:numPr>
        <w:ind w:left="576"/>
        <w:rPr>
          <w:sz w:val="16"/>
        </w:rPr>
      </w:pPr>
    </w:p>
    <w:p w:rsidR="004969F5" w:rsidRDefault="00CA4ACE" w:rsidP="006412F4">
      <w:pPr>
        <w:pStyle w:val="ListBullet"/>
        <w:numPr>
          <w:ilvl w:val="0"/>
          <w:numId w:val="0"/>
        </w:numPr>
        <w:ind w:left="576"/>
        <w:rPr>
          <w:u w:val="single"/>
        </w:rPr>
      </w:pPr>
      <w:r>
        <w:rPr>
          <w:noProof/>
        </w:rPr>
        <mc:AlternateContent>
          <mc:Choice Requires="wps">
            <w:drawing>
              <wp:anchor distT="0" distB="0" distL="114300" distR="114300" simplePos="0" relativeHeight="251661312" behindDoc="0" locked="0" layoutInCell="1" allowOverlap="1">
                <wp:simplePos x="0" y="0"/>
                <wp:positionH relativeFrom="column">
                  <wp:posOffset>2598420</wp:posOffset>
                </wp:positionH>
                <wp:positionV relativeFrom="paragraph">
                  <wp:posOffset>10795</wp:posOffset>
                </wp:positionV>
                <wp:extent cx="41910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91000" cy="1828800"/>
                        </a:xfrm>
                        <a:prstGeom prst="rect">
                          <a:avLst/>
                        </a:prstGeom>
                        <a:solidFill>
                          <a:schemeClr val="lt1"/>
                        </a:solidFill>
                        <a:ln w="6350">
                          <a:noFill/>
                        </a:ln>
                      </wps:spPr>
                      <wps:txbx>
                        <w:txbxContent>
                          <w:p w:rsidR="001B4CDB"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p>
                          <w:p w:rsidR="00CA4ACE" w:rsidRDefault="00CA4ACE" w:rsidP="00EB0DD4">
                            <w:pPr>
                              <w:pStyle w:val="ListBullet"/>
                              <w:numPr>
                                <w:ilvl w:val="0"/>
                                <w:numId w:val="0"/>
                              </w:numPr>
                              <w:spacing w:line="360" w:lineRule="auto"/>
                              <w:ind w:left="576"/>
                              <w:rPr>
                                <w:rFonts w:asciiTheme="minorHAnsi" w:hAnsiTheme="minorHAnsi" w:cstheme="minorHAnsi"/>
                                <w:color w:val="7F7F7F" w:themeColor="text1" w:themeTint="80"/>
                              </w:rPr>
                            </w:pPr>
                          </w:p>
                          <w:p w:rsidR="001B4CDB" w:rsidRPr="004969F5"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r w:rsidRPr="004969F5">
                              <w:rPr>
                                <w:rFonts w:asciiTheme="minorHAnsi" w:hAnsiTheme="minorHAnsi" w:cstheme="minorHAnsi"/>
                                <w:color w:val="7F7F7F" w:themeColor="text1" w:themeTint="80"/>
                              </w:rPr>
                              <w:t xml:space="preserve">Smiles for Life offers </w:t>
                            </w:r>
                            <w:r w:rsidRPr="004969F5">
                              <w:rPr>
                                <w:rFonts w:asciiTheme="minorHAnsi" w:hAnsiTheme="minorHAnsi" w:cstheme="minorHAnsi"/>
                                <w:b/>
                                <w:color w:val="7F7F7F" w:themeColor="text1" w:themeTint="80"/>
                              </w:rPr>
                              <w:t>continuing education credit</w:t>
                            </w:r>
                            <w:r w:rsidRPr="004969F5">
                              <w:rPr>
                                <w:rFonts w:asciiTheme="minorHAnsi" w:hAnsiTheme="minorHAnsi" w:cstheme="minorHAnsi"/>
                                <w:color w:val="7F7F7F" w:themeColor="text1" w:themeTint="80"/>
                              </w:rPr>
                              <w:t xml:space="preserve">, at no cost, to many health professionals, </w:t>
                            </w:r>
                            <w:proofErr w:type="gramStart"/>
                            <w:r w:rsidRPr="004969F5">
                              <w:rPr>
                                <w:rFonts w:asciiTheme="minorHAnsi" w:hAnsiTheme="minorHAnsi" w:cstheme="minorHAnsi"/>
                                <w:color w:val="7F7F7F" w:themeColor="text1" w:themeTint="80"/>
                              </w:rPr>
                              <w:t>including:</w:t>
                            </w:r>
                            <w:proofErr w:type="gramEnd"/>
                            <w:r w:rsidRPr="004969F5">
                              <w:rPr>
                                <w:rFonts w:asciiTheme="minorHAnsi" w:hAnsiTheme="minorHAnsi" w:cstheme="minorHAnsi"/>
                                <w:color w:val="7F7F7F" w:themeColor="text1" w:themeTint="80"/>
                              </w:rPr>
                              <w:t xml:space="preserve"> medical assistants, midwives, nurses, pediat</w:t>
                            </w:r>
                            <w:r>
                              <w:rPr>
                                <w:rFonts w:asciiTheme="minorHAnsi" w:hAnsiTheme="minorHAnsi" w:cstheme="minorHAnsi"/>
                                <w:color w:val="7F7F7F" w:themeColor="text1" w:themeTint="80"/>
                              </w:rPr>
                              <w:t>rician</w:t>
                            </w:r>
                            <w:r w:rsidRPr="004969F5">
                              <w:rPr>
                                <w:rFonts w:asciiTheme="minorHAnsi" w:hAnsiTheme="minorHAnsi" w:cstheme="minorHAnsi"/>
                                <w:color w:val="7F7F7F" w:themeColor="text1" w:themeTint="80"/>
                              </w:rPr>
                              <w:t>s, pharmacists, physicians, physician assistants</w:t>
                            </w:r>
                            <w:r w:rsidR="004A1F83">
                              <w:rPr>
                                <w:rFonts w:asciiTheme="minorHAnsi" w:hAnsiTheme="minorHAnsi" w:cstheme="minorHAnsi"/>
                                <w:color w:val="7F7F7F" w:themeColor="text1" w:themeTint="80"/>
                              </w:rPr>
                              <w:t xml:space="preserve"> and dental professionals</w:t>
                            </w:r>
                            <w:r w:rsidRPr="004969F5">
                              <w:rPr>
                                <w:rFonts w:asciiTheme="minorHAnsi" w:hAnsiTheme="minorHAnsi" w:cstheme="minorHAnsi"/>
                                <w:color w:val="7F7F7F" w:themeColor="text1" w:themeTint="80"/>
                              </w:rPr>
                              <w:t>.</w:t>
                            </w:r>
                          </w:p>
                          <w:p w:rsidR="001B4CDB" w:rsidRDefault="001B4CDB" w:rsidP="00EB0DD4">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04.6pt;margin-top:.85pt;width:330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" fillcolor="white [3201]" stroked="f" strokeweight=".5pt">
                <v:textbox>
                  <w:txbxContent>
                    <w:p w:rsidR="001B4CDB"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p>
                    <w:p w:rsidR="00CA4ACE" w:rsidRDefault="00CA4ACE" w:rsidP="00EB0DD4">
                      <w:pPr>
                        <w:pStyle w:val="ListBullet"/>
                        <w:numPr>
                          <w:ilvl w:val="0"/>
                          <w:numId w:val="0"/>
                        </w:numPr>
                        <w:spacing w:line="360" w:lineRule="auto"/>
                        <w:ind w:left="576"/>
                        <w:rPr>
                          <w:rFonts w:asciiTheme="minorHAnsi" w:hAnsiTheme="minorHAnsi" w:cstheme="minorHAnsi"/>
                          <w:color w:val="7F7F7F" w:themeColor="text1" w:themeTint="80"/>
                        </w:rPr>
                      </w:pPr>
                    </w:p>
                    <w:p w:rsidR="001B4CDB" w:rsidRPr="004969F5" w:rsidRDefault="001B4CDB" w:rsidP="00EB0DD4">
                      <w:pPr>
                        <w:pStyle w:val="ListBullet"/>
                        <w:numPr>
                          <w:ilvl w:val="0"/>
                          <w:numId w:val="0"/>
                        </w:numPr>
                        <w:spacing w:line="360" w:lineRule="auto"/>
                        <w:ind w:left="576"/>
                        <w:rPr>
                          <w:rFonts w:asciiTheme="minorHAnsi" w:hAnsiTheme="minorHAnsi" w:cstheme="minorHAnsi"/>
                          <w:color w:val="7F7F7F" w:themeColor="text1" w:themeTint="80"/>
                        </w:rPr>
                      </w:pPr>
                      <w:r w:rsidRPr="004969F5">
                        <w:rPr>
                          <w:rFonts w:asciiTheme="minorHAnsi" w:hAnsiTheme="minorHAnsi" w:cstheme="minorHAnsi"/>
                          <w:color w:val="7F7F7F" w:themeColor="text1" w:themeTint="80"/>
                        </w:rPr>
                        <w:t xml:space="preserve">Smiles for Life offers </w:t>
                      </w:r>
                      <w:r w:rsidRPr="004969F5">
                        <w:rPr>
                          <w:rFonts w:asciiTheme="minorHAnsi" w:hAnsiTheme="minorHAnsi" w:cstheme="minorHAnsi"/>
                          <w:b/>
                          <w:color w:val="7F7F7F" w:themeColor="text1" w:themeTint="80"/>
                        </w:rPr>
                        <w:t>continuing education credit</w:t>
                      </w:r>
                      <w:r w:rsidRPr="004969F5">
                        <w:rPr>
                          <w:rFonts w:asciiTheme="minorHAnsi" w:hAnsiTheme="minorHAnsi" w:cstheme="minorHAnsi"/>
                          <w:color w:val="7F7F7F" w:themeColor="text1" w:themeTint="80"/>
                        </w:rPr>
                        <w:t xml:space="preserve">, at no cost, to many health professionals, </w:t>
                      </w:r>
                      <w:proofErr w:type="gramStart"/>
                      <w:r w:rsidRPr="004969F5">
                        <w:rPr>
                          <w:rFonts w:asciiTheme="minorHAnsi" w:hAnsiTheme="minorHAnsi" w:cstheme="minorHAnsi"/>
                          <w:color w:val="7F7F7F" w:themeColor="text1" w:themeTint="80"/>
                        </w:rPr>
                        <w:t>including:</w:t>
                      </w:r>
                      <w:proofErr w:type="gramEnd"/>
                      <w:r w:rsidRPr="004969F5">
                        <w:rPr>
                          <w:rFonts w:asciiTheme="minorHAnsi" w:hAnsiTheme="minorHAnsi" w:cstheme="minorHAnsi"/>
                          <w:color w:val="7F7F7F" w:themeColor="text1" w:themeTint="80"/>
                        </w:rPr>
                        <w:t xml:space="preserve"> medical assistants, midwives, nurses, pediat</w:t>
                      </w:r>
                      <w:r>
                        <w:rPr>
                          <w:rFonts w:asciiTheme="minorHAnsi" w:hAnsiTheme="minorHAnsi" w:cstheme="minorHAnsi"/>
                          <w:color w:val="7F7F7F" w:themeColor="text1" w:themeTint="80"/>
                        </w:rPr>
                        <w:t>rician</w:t>
                      </w:r>
                      <w:r w:rsidRPr="004969F5">
                        <w:rPr>
                          <w:rFonts w:asciiTheme="minorHAnsi" w:hAnsiTheme="minorHAnsi" w:cstheme="minorHAnsi"/>
                          <w:color w:val="7F7F7F" w:themeColor="text1" w:themeTint="80"/>
                        </w:rPr>
                        <w:t>s, pharmacists, physicians, physician assistants</w:t>
                      </w:r>
                      <w:r w:rsidR="004A1F83">
                        <w:rPr>
                          <w:rFonts w:asciiTheme="minorHAnsi" w:hAnsiTheme="minorHAnsi" w:cstheme="minorHAnsi"/>
                          <w:color w:val="7F7F7F" w:themeColor="text1" w:themeTint="80"/>
                        </w:rPr>
                        <w:t xml:space="preserve"> and dental professionals</w:t>
                      </w:r>
                      <w:r w:rsidRPr="004969F5">
                        <w:rPr>
                          <w:rFonts w:asciiTheme="minorHAnsi" w:hAnsiTheme="minorHAnsi" w:cstheme="minorHAnsi"/>
                          <w:color w:val="7F7F7F" w:themeColor="text1" w:themeTint="80"/>
                        </w:rPr>
                        <w:t>.</w:t>
                      </w:r>
                    </w:p>
                    <w:p w:rsidR="001B4CDB" w:rsidRDefault="001B4CDB" w:rsidP="00EB0DD4">
                      <w:pPr>
                        <w:spacing w:line="360" w:lineRule="auto"/>
                      </w:pPr>
                    </w:p>
                  </w:txbxContent>
                </v:textbox>
              </v:shape>
            </w:pict>
          </mc:Fallback>
        </mc:AlternateContent>
      </w:r>
      <w:r w:rsidR="005C0B39" w:rsidRPr="002344A5">
        <w:rPr>
          <w:noProof/>
        </w:rPr>
        <w:drawing>
          <wp:inline distT="0" distB="0" distL="0" distR="0" wp14:anchorId="43404130" wp14:editId="13119A1E">
            <wp:extent cx="1786467" cy="2438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6738" cy="2466069"/>
                    </a:xfrm>
                    <a:prstGeom prst="rect">
                      <a:avLst/>
                    </a:prstGeom>
                  </pic:spPr>
                </pic:pic>
              </a:graphicData>
            </a:graphic>
          </wp:inline>
        </w:drawing>
      </w:r>
    </w:p>
    <w:p w:rsidR="00772219" w:rsidRPr="00B95D63" w:rsidRDefault="00772219" w:rsidP="00772219">
      <w:pPr>
        <w:pStyle w:val="Footer"/>
        <w:rPr>
          <w:rFonts w:ascii="Arial" w:hAnsi="Arial" w:cs="Arial"/>
        </w:rPr>
      </w:pPr>
      <w:r w:rsidRPr="00B95D63">
        <w:rPr>
          <w:rFonts w:ascii="Arial" w:hAnsi="Arial" w:cs="Arial"/>
        </w:rPr>
        <w:lastRenderedPageBreak/>
        <w:t xml:space="preserve">Why </w:t>
      </w:r>
      <w:proofErr w:type="gramStart"/>
      <w:r w:rsidRPr="00B95D63">
        <w:rPr>
          <w:rFonts w:ascii="Arial" w:hAnsi="Arial" w:cs="Arial"/>
        </w:rPr>
        <w:t>consider</w:t>
      </w:r>
      <w:proofErr w:type="gramEnd"/>
      <w:r w:rsidRPr="00B95D63">
        <w:rPr>
          <w:rFonts w:ascii="Arial" w:hAnsi="Arial" w:cs="Arial"/>
        </w:rPr>
        <w:t xml:space="preserve"> this curriculum</w:t>
      </w:r>
      <w:r w:rsidR="00EB0DD4">
        <w:rPr>
          <w:rFonts w:ascii="Arial" w:hAnsi="Arial" w:cs="Arial"/>
        </w:rPr>
        <w:t>?</w:t>
      </w:r>
    </w:p>
    <w:p w:rsidR="00772219" w:rsidRDefault="00772219" w:rsidP="00772219">
      <w:pPr>
        <w:pStyle w:val="ListBullet"/>
        <w:numPr>
          <w:ilvl w:val="0"/>
          <w:numId w:val="0"/>
        </w:numPr>
      </w:pPr>
    </w:p>
    <w:p w:rsidR="00772219" w:rsidRPr="001F3770" w:rsidRDefault="00772219" w:rsidP="001F3770">
      <w:pPr>
        <w:pStyle w:val="ListBullet"/>
        <w:numPr>
          <w:ilvl w:val="0"/>
          <w:numId w:val="0"/>
        </w:numPr>
        <w:spacing w:line="360" w:lineRule="auto"/>
        <w:rPr>
          <w:rFonts w:asciiTheme="minorHAnsi" w:hAnsiTheme="minorHAnsi" w:cstheme="minorHAnsi"/>
          <w:color w:val="7F7F7F" w:themeColor="text1" w:themeTint="80"/>
        </w:rPr>
      </w:pPr>
      <w:r w:rsidRPr="001F3770">
        <w:rPr>
          <w:rFonts w:asciiTheme="minorHAnsi" w:hAnsiTheme="minorHAnsi" w:cstheme="minorHAnsi"/>
          <w:color w:val="7F7F7F" w:themeColor="text1" w:themeTint="80"/>
        </w:rPr>
        <w:t>Millions of Americans lack access to basic oral health care.  We also know that lack of access contributes to oral health disparities, particularly for vulnerable and underserved patients, populations, and communities.  With adequate education and training in oral health, primary care providers can play a pivotal role in increasing access to oral health care and preventive services.  Smiles for Life curriculum provides a foundation for developing core clinical competencies in oral health: risk assessment, evaluation, preventive interventions, communication, education, and interprofessional collaborative practice.</w:t>
      </w:r>
    </w:p>
    <w:p w:rsidR="00002033" w:rsidRDefault="00002033" w:rsidP="00772219">
      <w:pPr>
        <w:pStyle w:val="ListBullet"/>
        <w:numPr>
          <w:ilvl w:val="0"/>
          <w:numId w:val="0"/>
        </w:numPr>
      </w:pPr>
    </w:p>
    <w:p w:rsidR="00EB0DD4" w:rsidRDefault="00EB0DD4" w:rsidP="00772219">
      <w:pPr>
        <w:pStyle w:val="ListBullet"/>
        <w:numPr>
          <w:ilvl w:val="0"/>
          <w:numId w:val="0"/>
        </w:numPr>
      </w:pPr>
    </w:p>
    <w:p w:rsidR="00EB0DD4" w:rsidRDefault="00EB0DD4" w:rsidP="00772219">
      <w:pPr>
        <w:pStyle w:val="ListBullet"/>
        <w:numPr>
          <w:ilvl w:val="0"/>
          <w:numId w:val="0"/>
        </w:numPr>
      </w:pPr>
    </w:p>
    <w:p w:rsidR="00EB0DD4" w:rsidRDefault="00EB0DD4" w:rsidP="00772219">
      <w:pPr>
        <w:pStyle w:val="ListBullet"/>
        <w:numPr>
          <w:ilvl w:val="0"/>
          <w:numId w:val="0"/>
        </w:numPr>
      </w:pPr>
    </w:p>
    <w:p w:rsidR="00694A49" w:rsidRDefault="00867A95" w:rsidP="00694A49">
      <w:pPr>
        <w:pStyle w:val="Heading2"/>
      </w:pPr>
      <w:r>
        <w:t>section</w:t>
      </w:r>
      <w:r w:rsidR="00694A49">
        <w:t xml:space="preserve"> 2: Getting started</w:t>
      </w:r>
    </w:p>
    <w:p w:rsidR="00EB0DD4" w:rsidRPr="00694A49" w:rsidRDefault="00EB0DD4" w:rsidP="00694A49"/>
    <w:p w:rsidR="00694A49" w:rsidRPr="00B95D63" w:rsidRDefault="00694A49" w:rsidP="00694A49">
      <w:pPr>
        <w:pStyle w:val="Footer"/>
        <w:rPr>
          <w:rFonts w:ascii="Arial" w:hAnsi="Arial" w:cs="Arial"/>
        </w:rPr>
      </w:pPr>
      <w:r w:rsidRPr="00B95D63">
        <w:rPr>
          <w:rFonts w:ascii="Arial" w:hAnsi="Arial" w:cs="Arial"/>
        </w:rPr>
        <w:t>Online Courses</w:t>
      </w:r>
    </w:p>
    <w:p w:rsidR="001F3770" w:rsidRPr="00EB0DD4" w:rsidRDefault="001F3770" w:rsidP="00867A95">
      <w:pPr>
        <w:pStyle w:val="Heading2"/>
        <w:spacing w:line="360" w:lineRule="auto"/>
        <w:rPr>
          <w:rFonts w:asciiTheme="minorHAnsi" w:hAnsiTheme="minorHAnsi" w:cstheme="minorHAnsi"/>
          <w:caps w:val="0"/>
          <w:color w:val="7F7F7F" w:themeColor="text1" w:themeTint="80"/>
          <w:sz w:val="24"/>
          <w:szCs w:val="24"/>
        </w:rPr>
      </w:pPr>
    </w:p>
    <w:p w:rsidR="005C0B39" w:rsidRPr="00EB0DD4" w:rsidRDefault="001F3770" w:rsidP="00EB0DD4">
      <w:pPr>
        <w:spacing w:line="360" w:lineRule="auto"/>
        <w:rPr>
          <w:rFonts w:asciiTheme="minorHAnsi" w:hAnsiTheme="minorHAnsi" w:cstheme="minorHAnsi"/>
          <w:color w:val="7F7F7F" w:themeColor="text1" w:themeTint="80"/>
        </w:rPr>
      </w:pPr>
      <w:r w:rsidRPr="00EB0DD4">
        <w:rPr>
          <w:rFonts w:asciiTheme="minorHAnsi" w:hAnsiTheme="minorHAnsi" w:cstheme="minorHAnsi"/>
          <w:color w:val="7F7F7F" w:themeColor="text1" w:themeTint="80"/>
        </w:rPr>
        <w:t>C</w:t>
      </w:r>
      <w:r w:rsidR="00867A95" w:rsidRPr="00EB0DD4">
        <w:rPr>
          <w:rFonts w:asciiTheme="minorHAnsi" w:hAnsiTheme="minorHAnsi" w:cstheme="minorHAnsi"/>
          <w:color w:val="7F7F7F" w:themeColor="text1" w:themeTint="80"/>
        </w:rPr>
        <w:t>ourses are designed for interactive online education by individuals or small groups.</w:t>
      </w:r>
      <w:r w:rsidR="004A035E" w:rsidRPr="00EB0DD4">
        <w:rPr>
          <w:rFonts w:asciiTheme="minorHAnsi" w:hAnsiTheme="minorHAnsi" w:cstheme="minorHAnsi"/>
          <w:color w:val="7F7F7F" w:themeColor="text1" w:themeTint="80"/>
        </w:rPr>
        <w:t xml:space="preserve"> Each online course takes approximately 60</w:t>
      </w:r>
      <w:r w:rsidR="00C62E2A">
        <w:rPr>
          <w:rFonts w:asciiTheme="minorHAnsi" w:hAnsiTheme="minorHAnsi" w:cstheme="minorHAnsi"/>
          <w:color w:val="7F7F7F" w:themeColor="text1" w:themeTint="80"/>
        </w:rPr>
        <w:t xml:space="preserve"> </w:t>
      </w:r>
      <w:r w:rsidR="004A035E" w:rsidRPr="00EB0DD4">
        <w:rPr>
          <w:rFonts w:asciiTheme="minorHAnsi" w:hAnsiTheme="minorHAnsi" w:cstheme="minorHAnsi"/>
          <w:color w:val="7F7F7F" w:themeColor="text1" w:themeTint="80"/>
        </w:rPr>
        <w:t xml:space="preserve">minutes to complete. </w:t>
      </w:r>
      <w:r w:rsidR="009305CE" w:rsidRPr="00EB0DD4">
        <w:rPr>
          <w:rFonts w:asciiTheme="minorHAnsi" w:hAnsiTheme="minorHAnsi" w:cstheme="minorHAnsi"/>
          <w:color w:val="7F7F7F" w:themeColor="text1" w:themeTint="80"/>
        </w:rPr>
        <w:t>Learners</w:t>
      </w:r>
      <w:r w:rsidR="00867A95" w:rsidRPr="00EB0DD4">
        <w:rPr>
          <w:rFonts w:asciiTheme="minorHAnsi" w:hAnsiTheme="minorHAnsi" w:cstheme="minorHAnsi"/>
          <w:color w:val="7F7F7F" w:themeColor="text1" w:themeTint="80"/>
        </w:rPr>
        <w:t xml:space="preserve"> are encouraged to register as a user, </w:t>
      </w:r>
      <w:r w:rsidR="009305CE" w:rsidRPr="00EB0DD4">
        <w:rPr>
          <w:rFonts w:asciiTheme="minorHAnsi" w:hAnsiTheme="minorHAnsi" w:cstheme="minorHAnsi"/>
          <w:color w:val="7F7F7F" w:themeColor="text1" w:themeTint="80"/>
        </w:rPr>
        <w:t>however</w:t>
      </w:r>
      <w:r w:rsidR="00867A95" w:rsidRPr="00EB0DD4">
        <w:rPr>
          <w:rFonts w:asciiTheme="minorHAnsi" w:hAnsiTheme="minorHAnsi" w:cstheme="minorHAnsi"/>
          <w:color w:val="7F7F7F" w:themeColor="text1" w:themeTint="80"/>
        </w:rPr>
        <w:t xml:space="preserve"> the courses may be viewed as an unregistered guest. Interactive clinical cases are included which can be used either by linking out from the course at designated pages or separately. </w:t>
      </w:r>
      <w:r w:rsidR="004A035E" w:rsidRPr="00EB0DD4">
        <w:rPr>
          <w:rFonts w:asciiTheme="minorHAnsi" w:hAnsiTheme="minorHAnsi" w:cstheme="minorHAnsi"/>
          <w:color w:val="7F7F7F" w:themeColor="text1" w:themeTint="80"/>
        </w:rPr>
        <w:t xml:space="preserve">Each clinical case can be completed in approximately 10 minutes.  </w:t>
      </w:r>
      <w:r w:rsidR="00867A95" w:rsidRPr="00EB0DD4">
        <w:rPr>
          <w:rFonts w:asciiTheme="minorHAnsi" w:hAnsiTheme="minorHAnsi" w:cstheme="minorHAnsi"/>
          <w:color w:val="7F7F7F" w:themeColor="text1" w:themeTint="80"/>
        </w:rPr>
        <w:t>At the end of the course</w:t>
      </w:r>
      <w:r w:rsidR="009305CE" w:rsidRPr="00EB0DD4">
        <w:rPr>
          <w:rFonts w:asciiTheme="minorHAnsi" w:hAnsiTheme="minorHAnsi" w:cstheme="minorHAnsi"/>
          <w:color w:val="7F7F7F" w:themeColor="text1" w:themeTint="80"/>
        </w:rPr>
        <w:t>,</w:t>
      </w:r>
      <w:r w:rsidR="00867A95" w:rsidRPr="00EB0DD4">
        <w:rPr>
          <w:rFonts w:asciiTheme="minorHAnsi" w:hAnsiTheme="minorHAnsi" w:cstheme="minorHAnsi"/>
          <w:color w:val="7F7F7F" w:themeColor="text1" w:themeTint="80"/>
        </w:rPr>
        <w:t xml:space="preserve"> registered users who complete the post-test </w:t>
      </w:r>
      <w:r w:rsidR="009305CE" w:rsidRPr="00EB0DD4">
        <w:rPr>
          <w:rFonts w:asciiTheme="minorHAnsi" w:hAnsiTheme="minorHAnsi" w:cstheme="minorHAnsi"/>
          <w:color w:val="7F7F7F" w:themeColor="text1" w:themeTint="80"/>
        </w:rPr>
        <w:t>and achieve</w:t>
      </w:r>
      <w:r w:rsidR="00867A95" w:rsidRPr="00EB0DD4">
        <w:rPr>
          <w:rFonts w:asciiTheme="minorHAnsi" w:hAnsiTheme="minorHAnsi" w:cstheme="minorHAnsi"/>
          <w:color w:val="7F7F7F" w:themeColor="text1" w:themeTint="80"/>
        </w:rPr>
        <w:t xml:space="preserve"> a </w:t>
      </w:r>
      <w:r w:rsidR="009305CE" w:rsidRPr="00EB0DD4">
        <w:rPr>
          <w:rFonts w:asciiTheme="minorHAnsi" w:hAnsiTheme="minorHAnsi" w:cstheme="minorHAnsi"/>
          <w:color w:val="7F7F7F" w:themeColor="text1" w:themeTint="80"/>
        </w:rPr>
        <w:t xml:space="preserve">minimum </w:t>
      </w:r>
      <w:r w:rsidR="00867A95" w:rsidRPr="00EB0DD4">
        <w:rPr>
          <w:rFonts w:asciiTheme="minorHAnsi" w:hAnsiTheme="minorHAnsi" w:cstheme="minorHAnsi"/>
          <w:color w:val="7F7F7F" w:themeColor="text1" w:themeTint="80"/>
        </w:rPr>
        <w:t xml:space="preserve">score of 80% will be able to print a personalized, uniquely numbered certificate of completion. </w:t>
      </w:r>
      <w:r w:rsidR="00C62E2A">
        <w:rPr>
          <w:rFonts w:asciiTheme="minorHAnsi" w:hAnsiTheme="minorHAnsi" w:cstheme="minorHAnsi"/>
          <w:color w:val="7F7F7F" w:themeColor="text1" w:themeTint="80"/>
        </w:rPr>
        <w:t>U</w:t>
      </w:r>
      <w:r w:rsidR="00867A95" w:rsidRPr="00EB0DD4">
        <w:rPr>
          <w:rFonts w:asciiTheme="minorHAnsi" w:hAnsiTheme="minorHAnsi" w:cstheme="minorHAnsi"/>
          <w:color w:val="7F7F7F" w:themeColor="text1" w:themeTint="80"/>
        </w:rPr>
        <w:t>nregistered guests are not able to take the post-test or generate a certificate of completion.</w:t>
      </w:r>
    </w:p>
    <w:p w:rsidR="00694A49" w:rsidRPr="00EB0DD4" w:rsidRDefault="00694A49" w:rsidP="00694A49">
      <w:pPr>
        <w:rPr>
          <w:color w:val="7F7F7F" w:themeColor="text1" w:themeTint="80"/>
        </w:rPr>
      </w:pPr>
    </w:p>
    <w:p w:rsidR="00694A49" w:rsidRDefault="00694A49" w:rsidP="00694A49"/>
    <w:p w:rsidR="00C62E2A" w:rsidRDefault="00C62E2A" w:rsidP="00694A49"/>
    <w:p w:rsidR="00FA5440" w:rsidRDefault="00FA5440" w:rsidP="00694A49"/>
    <w:p w:rsidR="00C62E2A" w:rsidRDefault="00C62E2A" w:rsidP="00694A49"/>
    <w:p w:rsidR="00FA5440" w:rsidRDefault="00FA5440" w:rsidP="00694A49"/>
    <w:p w:rsidR="00694A49" w:rsidRPr="00B95D63" w:rsidRDefault="00694A49" w:rsidP="00694A49">
      <w:pPr>
        <w:pStyle w:val="Footer"/>
        <w:rPr>
          <w:rFonts w:asciiTheme="minorHAnsi" w:hAnsiTheme="minorHAnsi" w:cstheme="minorHAnsi"/>
        </w:rPr>
      </w:pPr>
      <w:r w:rsidRPr="00B95D63">
        <w:rPr>
          <w:rFonts w:asciiTheme="minorHAnsi" w:hAnsiTheme="minorHAnsi" w:cstheme="minorHAnsi"/>
        </w:rPr>
        <w:lastRenderedPageBreak/>
        <w:t>PowerPoint Presentations</w:t>
      </w:r>
    </w:p>
    <w:p w:rsidR="00694A49" w:rsidRDefault="00694A49" w:rsidP="00694A49"/>
    <w:p w:rsidR="004646EC" w:rsidRDefault="00867A95" w:rsidP="00867A95">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 xml:space="preserve">The curriculum includes eight PowerPoint </w:t>
      </w:r>
      <w:r w:rsidR="009305CE">
        <w:rPr>
          <w:rFonts w:asciiTheme="minorHAnsi" w:hAnsiTheme="minorHAnsi" w:cstheme="minorHAnsi"/>
          <w:color w:val="7F7F7F" w:themeColor="text1" w:themeTint="80"/>
        </w:rPr>
        <w:t>presentations</w:t>
      </w:r>
      <w:r w:rsidRPr="00867A95">
        <w:rPr>
          <w:rFonts w:asciiTheme="minorHAnsi" w:hAnsiTheme="minorHAnsi" w:cstheme="minorHAnsi"/>
          <w:color w:val="7F7F7F" w:themeColor="text1" w:themeTint="80"/>
        </w:rPr>
        <w:t xml:space="preserve"> covering core areas of oral health</w:t>
      </w:r>
      <w:r w:rsidR="009305CE">
        <w:rPr>
          <w:rFonts w:asciiTheme="minorHAnsi" w:hAnsiTheme="minorHAnsi" w:cstheme="minorHAnsi"/>
          <w:color w:val="7F7F7F" w:themeColor="text1" w:themeTint="80"/>
        </w:rPr>
        <w:t xml:space="preserve">, and </w:t>
      </w:r>
      <w:r w:rsidRPr="00867A95">
        <w:rPr>
          <w:rFonts w:asciiTheme="minorHAnsi" w:hAnsiTheme="minorHAnsi" w:cstheme="minorHAnsi"/>
          <w:color w:val="7F7F7F" w:themeColor="text1" w:themeTint="80"/>
        </w:rPr>
        <w:t xml:space="preserve">designed to be presented in </w:t>
      </w:r>
      <w:r w:rsidR="009305CE">
        <w:rPr>
          <w:rFonts w:asciiTheme="minorHAnsi" w:hAnsiTheme="minorHAnsi" w:cstheme="minorHAnsi"/>
          <w:color w:val="7F7F7F" w:themeColor="text1" w:themeTint="80"/>
        </w:rPr>
        <w:t xml:space="preserve">approximately </w:t>
      </w:r>
      <w:r w:rsidRPr="00867A95">
        <w:rPr>
          <w:rFonts w:asciiTheme="minorHAnsi" w:hAnsiTheme="minorHAnsi" w:cstheme="minorHAnsi"/>
          <w:color w:val="7F7F7F" w:themeColor="text1" w:themeTint="80"/>
        </w:rPr>
        <w:t xml:space="preserve">45-50 minutes. Speaker notes and relevant references can be downloaded in </w:t>
      </w:r>
      <w:r w:rsidR="001F3770">
        <w:rPr>
          <w:rFonts w:asciiTheme="minorHAnsi" w:hAnsiTheme="minorHAnsi" w:cstheme="minorHAnsi"/>
          <w:color w:val="7F7F7F" w:themeColor="text1" w:themeTint="80"/>
        </w:rPr>
        <w:t>PDF</w:t>
      </w:r>
      <w:r w:rsidRPr="00867A95">
        <w:rPr>
          <w:rFonts w:asciiTheme="minorHAnsi" w:hAnsiTheme="minorHAnsi" w:cstheme="minorHAnsi"/>
          <w:color w:val="7F7F7F" w:themeColor="text1" w:themeTint="80"/>
        </w:rPr>
        <w:t xml:space="preserve"> format for use while presenting to a group. Speakers who are not familiar with the subject material are encouraged to complete the relevant online course</w:t>
      </w:r>
      <w:r w:rsidR="009305CE">
        <w:rPr>
          <w:rFonts w:asciiTheme="minorHAnsi" w:hAnsiTheme="minorHAnsi" w:cstheme="minorHAnsi"/>
          <w:color w:val="7F7F7F" w:themeColor="text1" w:themeTint="80"/>
        </w:rPr>
        <w:t>(s)</w:t>
      </w:r>
      <w:r w:rsidRPr="00867A95">
        <w:rPr>
          <w:rFonts w:asciiTheme="minorHAnsi" w:hAnsiTheme="minorHAnsi" w:cstheme="minorHAnsi"/>
          <w:color w:val="7F7F7F" w:themeColor="text1" w:themeTint="80"/>
        </w:rPr>
        <w:t xml:space="preserve"> before presenting for the first time. </w:t>
      </w:r>
    </w:p>
    <w:p w:rsidR="004646EC" w:rsidRDefault="004646EC" w:rsidP="00867A95">
      <w:pPr>
        <w:spacing w:line="360" w:lineRule="auto"/>
        <w:rPr>
          <w:rFonts w:asciiTheme="minorHAnsi" w:hAnsiTheme="minorHAnsi" w:cstheme="minorHAnsi"/>
          <w:color w:val="7F7F7F" w:themeColor="text1" w:themeTint="80"/>
        </w:rPr>
      </w:pPr>
    </w:p>
    <w:p w:rsidR="004646EC" w:rsidRDefault="004646EC" w:rsidP="00867A95">
      <w:pPr>
        <w:spacing w:line="360" w:lineRule="auto"/>
        <w:rPr>
          <w:rFonts w:asciiTheme="minorHAnsi" w:hAnsiTheme="minorHAnsi" w:cstheme="minorHAnsi"/>
          <w:color w:val="7F7F7F" w:themeColor="text1" w:themeTint="80"/>
        </w:rPr>
      </w:pPr>
      <w:r>
        <w:rPr>
          <w:rFonts w:asciiTheme="minorHAnsi" w:hAnsiTheme="minorHAnsi" w:cstheme="minorHAnsi"/>
          <w:color w:val="7F7F7F" w:themeColor="text1" w:themeTint="80"/>
        </w:rPr>
        <w:t>A PowerPoint Slide Sorter Tool is provided, which allows customization of your presentations by downloading select slides from one or more courses.</w:t>
      </w:r>
    </w:p>
    <w:p w:rsidR="004646EC" w:rsidRDefault="004646EC" w:rsidP="00867A95">
      <w:pPr>
        <w:spacing w:line="360" w:lineRule="auto"/>
        <w:rPr>
          <w:rFonts w:asciiTheme="minorHAnsi" w:hAnsiTheme="minorHAnsi" w:cstheme="minorHAnsi"/>
          <w:color w:val="7F7F7F" w:themeColor="text1" w:themeTint="80"/>
        </w:rPr>
      </w:pPr>
    </w:p>
    <w:p w:rsidR="00EB0DD4" w:rsidRDefault="00867A95" w:rsidP="00867A95">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 xml:space="preserve">If </w:t>
      </w:r>
      <w:r w:rsidR="009305CE">
        <w:rPr>
          <w:rFonts w:asciiTheme="minorHAnsi" w:hAnsiTheme="minorHAnsi" w:cstheme="minorHAnsi"/>
          <w:color w:val="7F7F7F" w:themeColor="text1" w:themeTint="80"/>
        </w:rPr>
        <w:t>you cannot</w:t>
      </w:r>
      <w:r w:rsidRPr="00867A95">
        <w:rPr>
          <w:rFonts w:asciiTheme="minorHAnsi" w:hAnsiTheme="minorHAnsi" w:cstheme="minorHAnsi"/>
          <w:color w:val="7F7F7F" w:themeColor="text1" w:themeTint="80"/>
        </w:rPr>
        <w:t xml:space="preserve"> present all of the </w:t>
      </w:r>
      <w:r w:rsidR="009305CE">
        <w:rPr>
          <w:rFonts w:asciiTheme="minorHAnsi" w:hAnsiTheme="minorHAnsi" w:cstheme="minorHAnsi"/>
          <w:color w:val="7F7F7F" w:themeColor="text1" w:themeTint="80"/>
        </w:rPr>
        <w:t>slides (e.g., time constraints)</w:t>
      </w:r>
      <w:r w:rsidRPr="00867A95">
        <w:rPr>
          <w:rFonts w:asciiTheme="minorHAnsi" w:hAnsiTheme="minorHAnsi" w:cstheme="minorHAnsi"/>
          <w:color w:val="7F7F7F" w:themeColor="text1" w:themeTint="80"/>
        </w:rPr>
        <w:t xml:space="preserve">, </w:t>
      </w:r>
      <w:r w:rsidR="009305CE">
        <w:rPr>
          <w:rFonts w:asciiTheme="minorHAnsi" w:hAnsiTheme="minorHAnsi" w:cstheme="minorHAnsi"/>
          <w:color w:val="7F7F7F" w:themeColor="text1" w:themeTint="80"/>
        </w:rPr>
        <w:t xml:space="preserve">then </w:t>
      </w:r>
      <w:r w:rsidRPr="00867A95">
        <w:rPr>
          <w:rFonts w:asciiTheme="minorHAnsi" w:hAnsiTheme="minorHAnsi" w:cstheme="minorHAnsi"/>
          <w:color w:val="7F7F7F" w:themeColor="text1" w:themeTint="80"/>
        </w:rPr>
        <w:t>it is acceptable to “hide” some slides within PowerPoint as needed. We recommend projecting the slides in a relatively dark room to allow maximum visibility of the many intra-oral photographs.</w:t>
      </w:r>
    </w:p>
    <w:p w:rsidR="00FA5440" w:rsidRPr="00867A95" w:rsidRDefault="00FA5440" w:rsidP="00867A95">
      <w:pPr>
        <w:spacing w:line="360" w:lineRule="auto"/>
        <w:rPr>
          <w:rFonts w:asciiTheme="minorHAnsi" w:hAnsiTheme="minorHAnsi" w:cstheme="minorHAnsi"/>
          <w:color w:val="7F7F7F" w:themeColor="text1" w:themeTint="80"/>
        </w:rPr>
      </w:pPr>
    </w:p>
    <w:p w:rsidR="00694A49" w:rsidRDefault="00694A49" w:rsidP="00694A49"/>
    <w:p w:rsidR="00694A49" w:rsidRPr="00B95D63" w:rsidRDefault="00694A49" w:rsidP="00694A49">
      <w:pPr>
        <w:pStyle w:val="Footer"/>
        <w:rPr>
          <w:rFonts w:asciiTheme="minorHAnsi" w:hAnsiTheme="minorHAnsi" w:cstheme="minorHAnsi"/>
        </w:rPr>
      </w:pPr>
      <w:r w:rsidRPr="00B95D63">
        <w:rPr>
          <w:rFonts w:asciiTheme="minorHAnsi" w:hAnsiTheme="minorHAnsi" w:cstheme="minorHAnsi"/>
        </w:rPr>
        <w:t>Examination Questions</w:t>
      </w:r>
    </w:p>
    <w:p w:rsidR="00694A49" w:rsidRDefault="00694A49" w:rsidP="00694A49"/>
    <w:p w:rsidR="00694A49" w:rsidRDefault="00867A95" w:rsidP="00867A95">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Each online course concludes with examination questions. A</w:t>
      </w:r>
      <w:r w:rsidR="009305CE">
        <w:rPr>
          <w:rFonts w:asciiTheme="minorHAnsi" w:hAnsiTheme="minorHAnsi" w:cstheme="minorHAnsi"/>
          <w:color w:val="7F7F7F" w:themeColor="text1" w:themeTint="80"/>
        </w:rPr>
        <w:t xml:space="preserve"> minimum score of</w:t>
      </w:r>
      <w:r w:rsidRPr="00867A95">
        <w:rPr>
          <w:rFonts w:asciiTheme="minorHAnsi" w:hAnsiTheme="minorHAnsi" w:cstheme="minorHAnsi"/>
          <w:color w:val="7F7F7F" w:themeColor="text1" w:themeTint="80"/>
        </w:rPr>
        <w:t xml:space="preserve"> 80% is required to receive certification of completion </w:t>
      </w:r>
      <w:r w:rsidR="009305CE">
        <w:rPr>
          <w:rFonts w:asciiTheme="minorHAnsi" w:hAnsiTheme="minorHAnsi" w:cstheme="minorHAnsi"/>
          <w:color w:val="7F7F7F" w:themeColor="text1" w:themeTint="80"/>
        </w:rPr>
        <w:t>and earn continuing education credit</w:t>
      </w:r>
      <w:r w:rsidRPr="00867A95">
        <w:rPr>
          <w:rFonts w:asciiTheme="minorHAnsi" w:hAnsiTheme="minorHAnsi" w:cstheme="minorHAnsi"/>
          <w:color w:val="7F7F7F" w:themeColor="text1" w:themeTint="80"/>
        </w:rPr>
        <w:t xml:space="preserve">. A separate pdf file of test questions is available for use with groups to assess learner knowledge either before </w:t>
      </w:r>
      <w:r w:rsidR="004646EC">
        <w:rPr>
          <w:rFonts w:asciiTheme="minorHAnsi" w:hAnsiTheme="minorHAnsi" w:cstheme="minorHAnsi"/>
          <w:color w:val="7F7F7F" w:themeColor="text1" w:themeTint="80"/>
        </w:rPr>
        <w:t>and/</w:t>
      </w:r>
      <w:r w:rsidRPr="00867A95">
        <w:rPr>
          <w:rFonts w:asciiTheme="minorHAnsi" w:hAnsiTheme="minorHAnsi" w:cstheme="minorHAnsi"/>
          <w:color w:val="7F7F7F" w:themeColor="text1" w:themeTint="80"/>
        </w:rPr>
        <w:t xml:space="preserve">or after </w:t>
      </w:r>
      <w:r w:rsidR="004646EC">
        <w:rPr>
          <w:rFonts w:asciiTheme="minorHAnsi" w:hAnsiTheme="minorHAnsi" w:cstheme="minorHAnsi"/>
          <w:color w:val="7F7F7F" w:themeColor="text1" w:themeTint="80"/>
        </w:rPr>
        <w:t>the</w:t>
      </w:r>
      <w:r w:rsidRPr="00867A95">
        <w:rPr>
          <w:rFonts w:asciiTheme="minorHAnsi" w:hAnsiTheme="minorHAnsi" w:cstheme="minorHAnsi"/>
          <w:color w:val="7F7F7F" w:themeColor="text1" w:themeTint="80"/>
        </w:rPr>
        <w:t xml:space="preserve"> PowerPoint </w:t>
      </w:r>
      <w:r w:rsidR="004646EC">
        <w:rPr>
          <w:rFonts w:asciiTheme="minorHAnsi" w:hAnsiTheme="minorHAnsi" w:cstheme="minorHAnsi"/>
          <w:color w:val="7F7F7F" w:themeColor="text1" w:themeTint="80"/>
        </w:rPr>
        <w:t>presentations</w:t>
      </w:r>
      <w:r w:rsidRPr="00867A95">
        <w:rPr>
          <w:rFonts w:asciiTheme="minorHAnsi" w:hAnsiTheme="minorHAnsi" w:cstheme="minorHAnsi"/>
          <w:color w:val="7F7F7F" w:themeColor="text1" w:themeTint="80"/>
        </w:rPr>
        <w:t>.</w:t>
      </w:r>
    </w:p>
    <w:p w:rsidR="00EB0DD4" w:rsidRDefault="00EB0DD4" w:rsidP="00867A95">
      <w:pPr>
        <w:spacing w:line="360" w:lineRule="auto"/>
        <w:rPr>
          <w:rFonts w:asciiTheme="minorHAnsi" w:hAnsiTheme="minorHAnsi" w:cstheme="minorHAnsi"/>
          <w:color w:val="7F7F7F" w:themeColor="text1" w:themeTint="80"/>
        </w:rPr>
      </w:pPr>
    </w:p>
    <w:p w:rsidR="00FA5440" w:rsidRDefault="00FA5440" w:rsidP="00867A95">
      <w:pPr>
        <w:spacing w:line="360" w:lineRule="auto"/>
        <w:rPr>
          <w:rFonts w:asciiTheme="minorHAnsi" w:hAnsiTheme="minorHAnsi" w:cstheme="minorHAnsi"/>
          <w:color w:val="7F7F7F" w:themeColor="text1" w:themeTint="80"/>
        </w:rPr>
      </w:pPr>
    </w:p>
    <w:p w:rsidR="004646EC" w:rsidRPr="00B95D63" w:rsidRDefault="004646EC" w:rsidP="004646EC">
      <w:pPr>
        <w:pStyle w:val="Footer"/>
        <w:rPr>
          <w:rFonts w:asciiTheme="minorHAnsi" w:hAnsiTheme="minorHAnsi" w:cstheme="minorHAnsi"/>
        </w:rPr>
      </w:pPr>
      <w:r w:rsidRPr="00B95D63">
        <w:rPr>
          <w:rFonts w:asciiTheme="minorHAnsi" w:hAnsiTheme="minorHAnsi" w:cstheme="minorHAnsi"/>
        </w:rPr>
        <w:t>Interactive Games</w:t>
      </w:r>
    </w:p>
    <w:p w:rsidR="004646EC" w:rsidRDefault="004646EC" w:rsidP="00867A95">
      <w:pPr>
        <w:spacing w:line="360" w:lineRule="auto"/>
        <w:rPr>
          <w:rFonts w:asciiTheme="minorHAnsi" w:hAnsiTheme="minorHAnsi" w:cstheme="minorHAnsi"/>
          <w:color w:val="7F7F7F" w:themeColor="text1" w:themeTint="80"/>
        </w:rPr>
      </w:pPr>
    </w:p>
    <w:p w:rsidR="00FA5440" w:rsidRDefault="004646EC" w:rsidP="00FA5440">
      <w:pPr>
        <w:spacing w:line="360" w:lineRule="auto"/>
        <w:rPr>
          <w:rFonts w:asciiTheme="minorHAnsi" w:hAnsiTheme="minorHAnsi" w:cstheme="minorHAnsi"/>
          <w:color w:val="7F7F7F" w:themeColor="text1" w:themeTint="80"/>
        </w:rPr>
      </w:pPr>
      <w:r>
        <w:rPr>
          <w:rFonts w:asciiTheme="minorHAnsi" w:hAnsiTheme="minorHAnsi" w:cstheme="minorHAnsi"/>
          <w:color w:val="7F7F7F" w:themeColor="text1" w:themeTint="80"/>
        </w:rPr>
        <w:t xml:space="preserve">Interactive games can be used by </w:t>
      </w:r>
      <w:r w:rsidR="00C65186">
        <w:rPr>
          <w:rFonts w:asciiTheme="minorHAnsi" w:hAnsiTheme="minorHAnsi" w:cstheme="minorHAnsi"/>
          <w:color w:val="7F7F7F" w:themeColor="text1" w:themeTint="80"/>
        </w:rPr>
        <w:t>an individual learner or in a classroom setting.  The games can be used as a pre-test or to review knowledge following course completion.</w:t>
      </w:r>
    </w:p>
    <w:p w:rsidR="00C62E2A" w:rsidRPr="00FA5440" w:rsidRDefault="00C62E2A" w:rsidP="00FA5440">
      <w:pPr>
        <w:spacing w:line="360" w:lineRule="auto"/>
        <w:rPr>
          <w:rFonts w:asciiTheme="minorHAnsi" w:hAnsiTheme="minorHAnsi" w:cstheme="minorHAnsi"/>
          <w:color w:val="7F7F7F" w:themeColor="text1" w:themeTint="80"/>
        </w:rPr>
      </w:pPr>
    </w:p>
    <w:p w:rsidR="00694A49" w:rsidRPr="00B95D63" w:rsidRDefault="00694A49" w:rsidP="00694A49">
      <w:pPr>
        <w:pStyle w:val="Footer"/>
        <w:rPr>
          <w:rFonts w:ascii="Arial" w:hAnsi="Arial" w:cs="Arial"/>
        </w:rPr>
      </w:pPr>
      <w:r w:rsidRPr="00B95D63">
        <w:rPr>
          <w:rFonts w:ascii="Arial" w:hAnsi="Arial" w:cs="Arial"/>
        </w:rPr>
        <w:lastRenderedPageBreak/>
        <w:t>Resources for Further Learning</w:t>
      </w:r>
    </w:p>
    <w:p w:rsidR="00694A49" w:rsidRDefault="00694A49" w:rsidP="00694A49"/>
    <w:p w:rsidR="00694A49" w:rsidRPr="00867A95" w:rsidRDefault="00EB0DD4" w:rsidP="00867A95">
      <w:pPr>
        <w:spacing w:line="360" w:lineRule="auto"/>
        <w:rPr>
          <w:rFonts w:asciiTheme="minorHAnsi" w:hAnsiTheme="minorHAnsi" w:cstheme="minorHAnsi"/>
          <w:color w:val="7F7F7F" w:themeColor="text1" w:themeTint="80"/>
        </w:rPr>
      </w:pPr>
      <w:r>
        <w:rPr>
          <w:rFonts w:asciiTheme="minorHAnsi" w:hAnsiTheme="minorHAnsi" w:cstheme="minorHAnsi"/>
          <w:color w:val="7F7F7F" w:themeColor="text1" w:themeTint="80"/>
        </w:rPr>
        <w:t>The website</w:t>
      </w:r>
      <w:r w:rsidR="00867A95" w:rsidRPr="00867A95">
        <w:rPr>
          <w:rFonts w:asciiTheme="minorHAnsi" w:hAnsiTheme="minorHAnsi" w:cstheme="minorHAnsi"/>
          <w:color w:val="7F7F7F" w:themeColor="text1" w:themeTint="80"/>
        </w:rPr>
        <w:t xml:space="preserve"> lists high quality resources, including articles, books, and websites that facilitate further learning about oral health. They are organized by subject area. The list is not designed to be comprehensive, but instead to serve as a first stop for general learning.  </w:t>
      </w:r>
      <w:r>
        <w:rPr>
          <w:rFonts w:asciiTheme="minorHAnsi" w:hAnsiTheme="minorHAnsi" w:cstheme="minorHAnsi"/>
          <w:color w:val="7F7F7F" w:themeColor="text1" w:themeTint="80"/>
        </w:rPr>
        <w:t>D</w:t>
      </w:r>
      <w:r w:rsidR="00867A95" w:rsidRPr="00867A95">
        <w:rPr>
          <w:rFonts w:asciiTheme="minorHAnsi" w:hAnsiTheme="minorHAnsi" w:cstheme="minorHAnsi"/>
          <w:color w:val="7F7F7F" w:themeColor="text1" w:themeTint="80"/>
        </w:rPr>
        <w:t xml:space="preserve">etailed references on topics within each subject area are included in the speaker notes that accompany each PowerPoint </w:t>
      </w:r>
      <w:r w:rsidR="004646EC">
        <w:rPr>
          <w:rFonts w:asciiTheme="minorHAnsi" w:hAnsiTheme="minorHAnsi" w:cstheme="minorHAnsi"/>
          <w:color w:val="7F7F7F" w:themeColor="text1" w:themeTint="80"/>
        </w:rPr>
        <w:t>presentation</w:t>
      </w:r>
      <w:r>
        <w:rPr>
          <w:rFonts w:asciiTheme="minorHAnsi" w:hAnsiTheme="minorHAnsi" w:cstheme="minorHAnsi"/>
          <w:color w:val="7F7F7F" w:themeColor="text1" w:themeTint="80"/>
        </w:rPr>
        <w:t xml:space="preserve"> and are embedded within the pages of the online courses</w:t>
      </w:r>
      <w:r w:rsidR="004646EC">
        <w:rPr>
          <w:rFonts w:asciiTheme="minorHAnsi" w:hAnsiTheme="minorHAnsi" w:cstheme="minorHAnsi"/>
          <w:color w:val="7F7F7F" w:themeColor="text1" w:themeTint="80"/>
        </w:rPr>
        <w:t>.</w:t>
      </w:r>
    </w:p>
    <w:p w:rsidR="00694A49" w:rsidRPr="00694A49" w:rsidRDefault="00694A49" w:rsidP="00694A49"/>
    <w:p w:rsidR="00C65186" w:rsidRDefault="00C65186" w:rsidP="005C0B39">
      <w:pPr>
        <w:pStyle w:val="Heading2"/>
      </w:pPr>
    </w:p>
    <w:p w:rsidR="004646EC" w:rsidRDefault="00867A95" w:rsidP="005C0B39">
      <w:pPr>
        <w:pStyle w:val="Heading2"/>
      </w:pPr>
      <w:r>
        <w:t>section</w:t>
      </w:r>
      <w:r w:rsidR="00002033">
        <w:t xml:space="preserve"> </w:t>
      </w:r>
      <w:r w:rsidR="00694A49">
        <w:t>3</w:t>
      </w:r>
      <w:r w:rsidR="00002033">
        <w:t xml:space="preserve">: </w:t>
      </w:r>
      <w:r w:rsidR="007258FD">
        <w:t xml:space="preserve">CORE </w:t>
      </w:r>
      <w:r w:rsidR="00C915A4">
        <w:t>Curriculum</w:t>
      </w:r>
    </w:p>
    <w:p w:rsidR="004646EC" w:rsidRPr="00B95D63" w:rsidRDefault="004646EC" w:rsidP="004646EC">
      <w:pPr>
        <w:pStyle w:val="Footer"/>
        <w:rPr>
          <w:rFonts w:ascii="Arial" w:hAnsi="Arial" w:cs="Arial"/>
        </w:rPr>
      </w:pPr>
      <w:r w:rsidRPr="00B95D63">
        <w:rPr>
          <w:rFonts w:ascii="Arial" w:hAnsi="Arial" w:cs="Arial"/>
        </w:rPr>
        <w:t>Course 1:</w:t>
      </w:r>
      <w:r w:rsidR="00C65186" w:rsidRPr="00B95D63">
        <w:rPr>
          <w:rFonts w:ascii="Arial" w:hAnsi="Arial" w:cs="Arial"/>
        </w:rPr>
        <w:t xml:space="preserve"> Relationship of Oral and Systemic Health</w:t>
      </w:r>
    </w:p>
    <w:p w:rsidR="004646EC" w:rsidRDefault="004646EC" w:rsidP="004646EC">
      <w:pPr>
        <w:rPr>
          <w:lang w:eastAsia="ja-JP"/>
        </w:rPr>
      </w:pPr>
    </w:p>
    <w:p w:rsidR="004969F5" w:rsidRPr="004646EC" w:rsidRDefault="004969F5" w:rsidP="004646EC">
      <w:pPr>
        <w:rPr>
          <w:lang w:eastAsia="ja-JP"/>
        </w:rPr>
      </w:pPr>
    </w:p>
    <w:tbl>
      <w:tblPr>
        <w:tblStyle w:val="TableGrid"/>
        <w:tblW w:w="4995" w:type="pct"/>
        <w:tblLook w:val="04A0" w:firstRow="1" w:lastRow="0" w:firstColumn="1" w:lastColumn="0" w:noHBand="0" w:noVBand="1"/>
      </w:tblPr>
      <w:tblGrid>
        <w:gridCol w:w="5102"/>
        <w:gridCol w:w="5102"/>
      </w:tblGrid>
      <w:tr w:rsidR="004969F5" w:rsidRPr="008439C5" w:rsidTr="004969F5">
        <w:tc>
          <w:tcPr>
            <w:tcW w:w="5000" w:type="pct"/>
            <w:gridSpan w:val="2"/>
          </w:tcPr>
          <w:p w:rsidR="004969F5" w:rsidRDefault="004969F5" w:rsidP="001B4CDB">
            <w:pPr>
              <w:rPr>
                <w:rFonts w:ascii="Arial" w:hAnsi="Arial" w:cs="Arial"/>
                <w:color w:val="7F7F7F" w:themeColor="text1" w:themeTint="80"/>
                <w:shd w:val="clear" w:color="auto" w:fill="FFFFFF"/>
              </w:rPr>
            </w:pPr>
            <w:r w:rsidRPr="004969F5">
              <w:rPr>
                <w:rFonts w:ascii="Arial" w:hAnsi="Arial" w:cs="Arial"/>
                <w:b/>
                <w:color w:val="7F7F7F" w:themeColor="text1" w:themeTint="80"/>
              </w:rPr>
              <w:t>Description:</w:t>
            </w:r>
            <w:r>
              <w:rPr>
                <w:rFonts w:ascii="Arial" w:hAnsi="Arial" w:cs="Arial"/>
                <w:color w:val="7F7F7F" w:themeColor="text1" w:themeTint="80"/>
              </w:rPr>
              <w:t xml:space="preserve"> </w:t>
            </w:r>
            <w:r w:rsidRPr="004969F5">
              <w:rPr>
                <w:rFonts w:ascii="Arial" w:hAnsi="Arial" w:cs="Arial"/>
                <w:color w:val="7F7F7F" w:themeColor="text1" w:themeTint="80"/>
                <w:shd w:val="clear" w:color="auto" w:fill="FFFFFF"/>
              </w:rPr>
              <w:t>This course addresses the nature, prevalence, and consequences of oral disease throughout the life cycle with a focus on oral and systemic health</w:t>
            </w:r>
            <w:r w:rsidR="00C62E2A" w:rsidRPr="004969F5">
              <w:rPr>
                <w:rFonts w:ascii="Arial" w:hAnsi="Arial" w:cs="Arial"/>
                <w:color w:val="7F7F7F" w:themeColor="text1" w:themeTint="80"/>
                <w:shd w:val="clear" w:color="auto" w:fill="FFFFFF"/>
              </w:rPr>
              <w:t xml:space="preserve"> correlations</w:t>
            </w:r>
            <w:r w:rsidRPr="004969F5">
              <w:rPr>
                <w:rFonts w:ascii="Arial" w:hAnsi="Arial" w:cs="Arial"/>
                <w:color w:val="7F7F7F" w:themeColor="text1" w:themeTint="80"/>
                <w:shd w:val="clear" w:color="auto" w:fill="FFFFFF"/>
              </w:rPr>
              <w:t>. Clinicians will learn their role in preventing oral disease, addressing frequently encountered oral problems, and working as part of an interprofessional team to promote oral health among their patients.</w:t>
            </w:r>
          </w:p>
          <w:p w:rsidR="004969F5" w:rsidRPr="004969F5" w:rsidRDefault="004969F5" w:rsidP="001B4CDB">
            <w:pPr>
              <w:rPr>
                <w:color w:val="7F7F7F" w:themeColor="text1" w:themeTint="80"/>
              </w:rPr>
            </w:pPr>
          </w:p>
        </w:tc>
      </w:tr>
      <w:tr w:rsidR="009F2EF6" w:rsidRPr="008439C5" w:rsidTr="001B4CDB">
        <w:tc>
          <w:tcPr>
            <w:tcW w:w="2500" w:type="pct"/>
          </w:tcPr>
          <w:p w:rsidR="009F2EF6" w:rsidRDefault="009F2EF6" w:rsidP="001B4CDB">
            <w:pPr>
              <w:rPr>
                <w:rFonts w:ascii="Arial" w:hAnsi="Arial" w:cs="Arial"/>
                <w:b/>
                <w:color w:val="7F7F7F" w:themeColor="text1" w:themeTint="80"/>
              </w:rPr>
            </w:pPr>
            <w:r w:rsidRPr="004969F5">
              <w:rPr>
                <w:rFonts w:ascii="Arial" w:hAnsi="Arial" w:cs="Arial"/>
                <w:b/>
                <w:color w:val="7F7F7F" w:themeColor="text1" w:themeTint="80"/>
              </w:rPr>
              <w:t>Educational Objectives</w:t>
            </w:r>
          </w:p>
          <w:p w:rsidR="004969F5" w:rsidRPr="004969F5" w:rsidRDefault="004969F5" w:rsidP="001B4CDB">
            <w:pPr>
              <w:rPr>
                <w:rFonts w:ascii="Arial" w:hAnsi="Arial" w:cs="Arial"/>
                <w:b/>
                <w:color w:val="7F7F7F" w:themeColor="text1" w:themeTint="80"/>
              </w:rPr>
            </w:pPr>
          </w:p>
        </w:tc>
        <w:tc>
          <w:tcPr>
            <w:tcW w:w="2500" w:type="pct"/>
          </w:tcPr>
          <w:p w:rsidR="009F2EF6" w:rsidRPr="004969F5" w:rsidRDefault="009F2EF6" w:rsidP="001B4CDB">
            <w:pPr>
              <w:rPr>
                <w:rFonts w:ascii="Arial" w:hAnsi="Arial" w:cs="Arial"/>
                <w:b/>
                <w:color w:val="7F7F7F" w:themeColor="text1" w:themeTint="80"/>
              </w:rPr>
            </w:pPr>
            <w:r w:rsidRPr="004969F5">
              <w:rPr>
                <w:rFonts w:ascii="Arial" w:hAnsi="Arial" w:cs="Arial"/>
                <w:b/>
                <w:color w:val="7F7F7F" w:themeColor="text1" w:themeTint="80"/>
              </w:rPr>
              <w:t>Topical Outline</w:t>
            </w:r>
          </w:p>
        </w:tc>
      </w:tr>
      <w:tr w:rsidR="009F2EF6" w:rsidRPr="008439C5" w:rsidTr="001B4CDB">
        <w:tc>
          <w:tcPr>
            <w:tcW w:w="2500" w:type="pct"/>
          </w:tcPr>
          <w:p w:rsidR="009F2EF6" w:rsidRPr="00C65186" w:rsidRDefault="009F2EF6" w:rsidP="00C62E2A">
            <w:pPr>
              <w:pStyle w:val="NormalWeb"/>
              <w:numPr>
                <w:ilvl w:val="0"/>
                <w:numId w:val="12"/>
              </w:numPr>
              <w:spacing w:before="0" w:beforeAutospacing="0"/>
              <w:rPr>
                <w:rFonts w:ascii="Arial" w:hAnsi="Arial" w:cs="Arial"/>
                <w:color w:val="7F7F7F" w:themeColor="text1" w:themeTint="80"/>
              </w:rPr>
            </w:pPr>
            <w:r w:rsidRPr="00C65186">
              <w:rPr>
                <w:rFonts w:ascii="Arial" w:hAnsi="Arial" w:cs="Arial"/>
                <w:color w:val="7F7F7F" w:themeColor="text1" w:themeTint="80"/>
              </w:rPr>
              <w:t>Define the meaning of oral health and the prevalence and consequences of oral disease</w:t>
            </w:r>
            <w:r>
              <w:rPr>
                <w:rFonts w:ascii="Arial" w:hAnsi="Arial" w:cs="Arial"/>
                <w:color w:val="7F7F7F" w:themeColor="text1" w:themeTint="80"/>
              </w:rPr>
              <w:t>.</w:t>
            </w:r>
          </w:p>
          <w:p w:rsidR="009F2EF6" w:rsidRPr="00C65186" w:rsidRDefault="009F2EF6" w:rsidP="00C62E2A">
            <w:pPr>
              <w:pStyle w:val="NormalWeb"/>
              <w:numPr>
                <w:ilvl w:val="0"/>
                <w:numId w:val="12"/>
              </w:numPr>
              <w:spacing w:before="0" w:beforeAutospacing="0"/>
              <w:rPr>
                <w:rFonts w:ascii="Arial" w:hAnsi="Arial" w:cs="Arial"/>
                <w:color w:val="7F7F7F" w:themeColor="text1" w:themeTint="80"/>
              </w:rPr>
            </w:pPr>
            <w:r w:rsidRPr="00C65186">
              <w:rPr>
                <w:rFonts w:ascii="Arial" w:hAnsi="Arial" w:cs="Arial"/>
                <w:color w:val="7F7F7F" w:themeColor="text1" w:themeTint="80"/>
              </w:rPr>
              <w:t>Recognize relationships between oral and systemic disease</w:t>
            </w:r>
            <w:r>
              <w:rPr>
                <w:rFonts w:ascii="Arial" w:hAnsi="Arial" w:cs="Arial"/>
                <w:color w:val="7F7F7F" w:themeColor="text1" w:themeTint="80"/>
              </w:rPr>
              <w:t>.</w:t>
            </w:r>
          </w:p>
          <w:p w:rsidR="009F2EF6" w:rsidRPr="00C65186" w:rsidRDefault="009F2EF6" w:rsidP="00C62E2A">
            <w:pPr>
              <w:pStyle w:val="NormalWeb"/>
              <w:numPr>
                <w:ilvl w:val="0"/>
                <w:numId w:val="12"/>
              </w:numPr>
              <w:spacing w:before="0" w:beforeAutospacing="0"/>
              <w:rPr>
                <w:rFonts w:ascii="Arial" w:hAnsi="Arial" w:cs="Arial"/>
                <w:color w:val="7F7F7F" w:themeColor="text1" w:themeTint="80"/>
              </w:rPr>
            </w:pPr>
            <w:r w:rsidRPr="00C65186">
              <w:rPr>
                <w:rFonts w:ascii="Arial" w:hAnsi="Arial" w:cs="Arial"/>
                <w:color w:val="7F7F7F" w:themeColor="text1" w:themeTint="80"/>
              </w:rPr>
              <w:t>Highlight the role of primary care and community health teams in promoting oral health</w:t>
            </w:r>
            <w:r>
              <w:rPr>
                <w:rFonts w:ascii="Arial" w:hAnsi="Arial" w:cs="Arial"/>
                <w:color w:val="7F7F7F" w:themeColor="text1" w:themeTint="80"/>
              </w:rPr>
              <w:t>.</w:t>
            </w:r>
          </w:p>
          <w:p w:rsidR="009F2EF6" w:rsidRPr="004969F5" w:rsidRDefault="009F2EF6" w:rsidP="00C62E2A">
            <w:pPr>
              <w:pStyle w:val="NormalWeb"/>
              <w:numPr>
                <w:ilvl w:val="0"/>
                <w:numId w:val="12"/>
              </w:numPr>
              <w:spacing w:before="0" w:beforeAutospacing="0"/>
              <w:rPr>
                <w:rFonts w:ascii="Arial" w:hAnsi="Arial" w:cs="Arial"/>
                <w:color w:val="7F7F7F" w:themeColor="text1" w:themeTint="80"/>
              </w:rPr>
            </w:pPr>
            <w:r w:rsidRPr="00C65186">
              <w:rPr>
                <w:rFonts w:ascii="Arial" w:hAnsi="Arial" w:cs="Arial"/>
                <w:color w:val="7F7F7F" w:themeColor="text1" w:themeTint="80"/>
              </w:rPr>
              <w:t>Understand concepts and impact of interprofessional education and collaborative practice</w:t>
            </w:r>
            <w:r w:rsidR="004F1441">
              <w:rPr>
                <w:rFonts w:ascii="Arial" w:hAnsi="Arial" w:cs="Arial"/>
                <w:color w:val="7F7F7F" w:themeColor="text1" w:themeTint="80"/>
              </w:rPr>
              <w:t>.</w:t>
            </w:r>
          </w:p>
        </w:tc>
        <w:tc>
          <w:tcPr>
            <w:tcW w:w="2500" w:type="pct"/>
          </w:tcPr>
          <w:p w:rsidR="009F2EF6" w:rsidRDefault="009F2EF6" w:rsidP="009F2EF6">
            <w:pPr>
              <w:pStyle w:val="ListParagraph"/>
              <w:numPr>
                <w:ilvl w:val="0"/>
                <w:numId w:val="15"/>
              </w:numPr>
              <w:rPr>
                <w:rFonts w:ascii="Arial" w:hAnsi="Arial" w:cs="Arial"/>
                <w:color w:val="7F7F7F" w:themeColor="text1" w:themeTint="80"/>
              </w:rPr>
            </w:pPr>
            <w:r w:rsidRPr="008439C5">
              <w:rPr>
                <w:rFonts w:ascii="Arial" w:hAnsi="Arial" w:cs="Arial"/>
                <w:color w:val="7F7F7F" w:themeColor="text1" w:themeTint="80"/>
              </w:rPr>
              <w:t>Prevalence and impact of oral disease</w:t>
            </w:r>
          </w:p>
          <w:p w:rsidR="009F2EF6" w:rsidRDefault="009F2EF6" w:rsidP="009F2EF6">
            <w:pPr>
              <w:pStyle w:val="ListParagraph"/>
              <w:numPr>
                <w:ilvl w:val="0"/>
                <w:numId w:val="15"/>
              </w:numPr>
              <w:rPr>
                <w:rFonts w:ascii="Arial" w:hAnsi="Arial" w:cs="Arial"/>
                <w:color w:val="7F7F7F" w:themeColor="text1" w:themeTint="80"/>
              </w:rPr>
            </w:pPr>
            <w:r w:rsidRPr="008439C5">
              <w:rPr>
                <w:rFonts w:ascii="Arial" w:hAnsi="Arial" w:cs="Arial"/>
                <w:color w:val="7F7F7F" w:themeColor="text1" w:themeTint="80"/>
              </w:rPr>
              <w:t>Oral and systemic health linkages</w:t>
            </w:r>
          </w:p>
          <w:p w:rsidR="009F2EF6" w:rsidRDefault="009F2EF6" w:rsidP="009F2EF6">
            <w:pPr>
              <w:pStyle w:val="ListParagraph"/>
              <w:numPr>
                <w:ilvl w:val="0"/>
                <w:numId w:val="15"/>
              </w:numPr>
              <w:rPr>
                <w:rFonts w:ascii="Arial" w:hAnsi="Arial" w:cs="Arial"/>
                <w:color w:val="7F7F7F" w:themeColor="text1" w:themeTint="80"/>
              </w:rPr>
            </w:pPr>
            <w:r w:rsidRPr="008439C5">
              <w:rPr>
                <w:rFonts w:ascii="Arial" w:hAnsi="Arial" w:cs="Arial"/>
                <w:color w:val="7F7F7F" w:themeColor="text1" w:themeTint="80"/>
              </w:rPr>
              <w:t>Groups at risk for oral problems</w:t>
            </w:r>
          </w:p>
          <w:p w:rsidR="009F2EF6" w:rsidRDefault="009F2EF6" w:rsidP="009F2EF6">
            <w:pPr>
              <w:pStyle w:val="ListParagraph"/>
              <w:numPr>
                <w:ilvl w:val="0"/>
                <w:numId w:val="15"/>
              </w:numPr>
              <w:rPr>
                <w:rFonts w:ascii="Arial" w:hAnsi="Arial" w:cs="Arial"/>
                <w:color w:val="7F7F7F" w:themeColor="text1" w:themeTint="80"/>
              </w:rPr>
            </w:pPr>
            <w:r w:rsidRPr="008439C5">
              <w:rPr>
                <w:rFonts w:ascii="Arial" w:hAnsi="Arial" w:cs="Arial"/>
                <w:color w:val="7F7F7F" w:themeColor="text1" w:themeTint="80"/>
              </w:rPr>
              <w:t>Cultural considerations</w:t>
            </w:r>
          </w:p>
          <w:p w:rsidR="009F2EF6" w:rsidRDefault="009F2EF6" w:rsidP="009F2EF6">
            <w:pPr>
              <w:pStyle w:val="ListParagraph"/>
              <w:numPr>
                <w:ilvl w:val="0"/>
                <w:numId w:val="15"/>
              </w:numPr>
              <w:rPr>
                <w:rFonts w:ascii="Arial" w:hAnsi="Arial" w:cs="Arial"/>
                <w:color w:val="7F7F7F" w:themeColor="text1" w:themeTint="80"/>
              </w:rPr>
            </w:pPr>
            <w:r>
              <w:rPr>
                <w:rFonts w:ascii="Arial" w:hAnsi="Arial" w:cs="Arial"/>
                <w:color w:val="7F7F7F" w:themeColor="text1" w:themeTint="80"/>
              </w:rPr>
              <w:t>R</w:t>
            </w:r>
            <w:r w:rsidRPr="008439C5">
              <w:rPr>
                <w:rFonts w:ascii="Arial" w:hAnsi="Arial" w:cs="Arial"/>
                <w:color w:val="7F7F7F" w:themeColor="text1" w:themeTint="80"/>
              </w:rPr>
              <w:t xml:space="preserve">ole of the </w:t>
            </w:r>
            <w:r w:rsidR="00D760D9">
              <w:rPr>
                <w:rFonts w:ascii="Arial" w:hAnsi="Arial" w:cs="Arial"/>
                <w:color w:val="7F7F7F" w:themeColor="text1" w:themeTint="80"/>
              </w:rPr>
              <w:t>primary care</w:t>
            </w:r>
            <w:r w:rsidRPr="008439C5">
              <w:rPr>
                <w:rFonts w:ascii="Arial" w:hAnsi="Arial" w:cs="Arial"/>
                <w:color w:val="7F7F7F" w:themeColor="text1" w:themeTint="80"/>
              </w:rPr>
              <w:t xml:space="preserve"> physician in promoting oral health</w:t>
            </w:r>
          </w:p>
          <w:p w:rsidR="004969F5" w:rsidRPr="004969F5" w:rsidRDefault="004969F5" w:rsidP="009F2EF6">
            <w:pPr>
              <w:pStyle w:val="ListParagraph"/>
              <w:numPr>
                <w:ilvl w:val="0"/>
                <w:numId w:val="15"/>
              </w:numPr>
              <w:rPr>
                <w:rFonts w:asciiTheme="minorHAnsi" w:hAnsiTheme="minorHAnsi" w:cstheme="minorHAnsi"/>
                <w:color w:val="7F7F7F" w:themeColor="text1" w:themeTint="80"/>
              </w:rPr>
            </w:pPr>
            <w:r w:rsidRPr="004969F5">
              <w:rPr>
                <w:rFonts w:asciiTheme="minorHAnsi" w:hAnsiTheme="minorHAnsi" w:cstheme="minorHAnsi"/>
                <w:color w:val="7F7F7F" w:themeColor="text1" w:themeTint="80"/>
              </w:rPr>
              <w:t>Summary and assessment</w:t>
            </w:r>
          </w:p>
        </w:tc>
      </w:tr>
    </w:tbl>
    <w:p w:rsidR="004969F5" w:rsidRDefault="004969F5" w:rsidP="004969F5"/>
    <w:p w:rsidR="00FA5440" w:rsidRDefault="00FA5440" w:rsidP="004969F5"/>
    <w:p w:rsidR="00FA5440" w:rsidRDefault="00FA5440" w:rsidP="004969F5"/>
    <w:p w:rsidR="009F2EF6" w:rsidRPr="00FA5440" w:rsidRDefault="004969F5" w:rsidP="00FA5440">
      <w:pPr>
        <w:pStyle w:val="Footer"/>
        <w:rPr>
          <w:rFonts w:asciiTheme="minorHAnsi" w:hAnsiTheme="minorHAnsi" w:cstheme="minorHAnsi"/>
        </w:rPr>
      </w:pPr>
      <w:r w:rsidRPr="00B95D63">
        <w:rPr>
          <w:rFonts w:asciiTheme="minorHAnsi" w:hAnsiTheme="minorHAnsi" w:cstheme="minorHAnsi"/>
        </w:rPr>
        <w:lastRenderedPageBreak/>
        <w:t>Course 2: Child Oral Health</w:t>
      </w:r>
    </w:p>
    <w:p w:rsidR="004646EC" w:rsidRPr="00EB0DD4" w:rsidRDefault="004646EC" w:rsidP="005C0B39">
      <w:pPr>
        <w:pStyle w:val="Heading2"/>
        <w:rPr>
          <w:rFonts w:asciiTheme="minorHAnsi" w:hAnsiTheme="minorHAnsi" w:cstheme="minorHAnsi"/>
          <w:color w:val="7F7F7F" w:themeColor="text1" w:themeTint="80"/>
          <w:sz w:val="22"/>
          <w:szCs w:val="24"/>
        </w:rPr>
      </w:pPr>
    </w:p>
    <w:tbl>
      <w:tblPr>
        <w:tblStyle w:val="TableGrid"/>
        <w:tblW w:w="4995" w:type="pct"/>
        <w:tblLook w:val="04A0" w:firstRow="1" w:lastRow="0" w:firstColumn="1" w:lastColumn="0" w:noHBand="0" w:noVBand="1"/>
      </w:tblPr>
      <w:tblGrid>
        <w:gridCol w:w="5102"/>
        <w:gridCol w:w="5102"/>
      </w:tblGrid>
      <w:tr w:rsidR="004969F5" w:rsidRPr="004969F5" w:rsidTr="004969F5">
        <w:tc>
          <w:tcPr>
            <w:tcW w:w="5000" w:type="pct"/>
            <w:gridSpan w:val="2"/>
          </w:tcPr>
          <w:p w:rsidR="004969F5" w:rsidRDefault="004969F5" w:rsidP="001B4CDB">
            <w:pPr>
              <w:rPr>
                <w:color w:val="7F7F7F" w:themeColor="text1" w:themeTint="80"/>
                <w:shd w:val="clear" w:color="auto" w:fill="FFFFFF"/>
              </w:rPr>
            </w:pPr>
            <w:r>
              <w:rPr>
                <w:rFonts w:ascii="Arial" w:hAnsi="Arial" w:cs="Arial"/>
                <w:b/>
                <w:color w:val="7F7F7F" w:themeColor="text1" w:themeTint="80"/>
              </w:rPr>
              <w:t>Description:</w:t>
            </w:r>
            <w:r>
              <w:rPr>
                <w:rFonts w:ascii="Arial" w:hAnsi="Arial" w:cs="Arial"/>
                <w:color w:val="7F7F7F" w:themeColor="text1" w:themeTint="80"/>
              </w:rPr>
              <w:t xml:space="preserve"> </w:t>
            </w:r>
            <w:r w:rsidRPr="004969F5">
              <w:rPr>
                <w:rFonts w:ascii="Arial" w:hAnsi="Arial" w:cs="Arial"/>
                <w:color w:val="7F7F7F" w:themeColor="text1" w:themeTint="80"/>
                <w:shd w:val="clear" w:color="auto" w:fill="FFFFFF"/>
              </w:rPr>
              <w:t>This course addresses the prevalence, etiology, and consequences of early childhood caries (ECC). Clinicians will</w:t>
            </w:r>
            <w:r w:rsidR="00B036E8">
              <w:rPr>
                <w:rFonts w:ascii="Arial" w:hAnsi="Arial" w:cs="Arial"/>
                <w:color w:val="7F7F7F" w:themeColor="text1" w:themeTint="80"/>
                <w:shd w:val="clear" w:color="auto" w:fill="FFFFFF"/>
              </w:rPr>
              <w:t xml:space="preserve"> consider various influences on oral health and</w:t>
            </w:r>
            <w:r w:rsidRPr="004969F5">
              <w:rPr>
                <w:rFonts w:ascii="Arial" w:hAnsi="Arial" w:cs="Arial"/>
                <w:color w:val="7F7F7F" w:themeColor="text1" w:themeTint="80"/>
                <w:shd w:val="clear" w:color="auto" w:fill="FFFFFF"/>
              </w:rPr>
              <w:t xml:space="preserve"> learn to assess risk factors, recognize the various stages of ECC, and counsel patients on preventive techniques. Additionally, this module will discuss </w:t>
            </w:r>
            <w:r w:rsidR="00C62E2A">
              <w:rPr>
                <w:rFonts w:ascii="Arial" w:hAnsi="Arial" w:cs="Arial"/>
                <w:color w:val="7F7F7F" w:themeColor="text1" w:themeTint="80"/>
                <w:shd w:val="clear" w:color="auto" w:fill="FFFFFF"/>
              </w:rPr>
              <w:t xml:space="preserve">common </w:t>
            </w:r>
            <w:r w:rsidR="00B036E8">
              <w:rPr>
                <w:rFonts w:ascii="Arial" w:hAnsi="Arial" w:cs="Arial"/>
                <w:color w:val="7F7F7F" w:themeColor="text1" w:themeTint="80"/>
                <w:shd w:val="clear" w:color="auto" w:fill="FFFFFF"/>
              </w:rPr>
              <w:t>pediatric concerns</w:t>
            </w:r>
            <w:r w:rsidRPr="004969F5">
              <w:rPr>
                <w:rFonts w:ascii="Arial" w:hAnsi="Arial" w:cs="Arial"/>
                <w:color w:val="7F7F7F" w:themeColor="text1" w:themeTint="80"/>
                <w:shd w:val="clear" w:color="auto" w:fill="FFFFFF"/>
              </w:rPr>
              <w:t xml:space="preserve"> such as teething, </w:t>
            </w:r>
            <w:r w:rsidR="00B036E8">
              <w:rPr>
                <w:rFonts w:ascii="Arial" w:hAnsi="Arial" w:cs="Arial"/>
                <w:color w:val="7F7F7F" w:themeColor="text1" w:themeTint="80"/>
                <w:shd w:val="clear" w:color="auto" w:fill="FFFFFF"/>
              </w:rPr>
              <w:t>oral injury,</w:t>
            </w:r>
            <w:r w:rsidRPr="004969F5">
              <w:rPr>
                <w:rFonts w:ascii="Arial" w:hAnsi="Arial" w:cs="Arial"/>
                <w:color w:val="7F7F7F" w:themeColor="text1" w:themeTint="80"/>
                <w:shd w:val="clear" w:color="auto" w:fill="FFFFFF"/>
              </w:rPr>
              <w:t xml:space="preserve"> and non-nutritive sucking.</w:t>
            </w:r>
          </w:p>
          <w:p w:rsidR="00FA5440" w:rsidRPr="00FA5440" w:rsidRDefault="00FA5440" w:rsidP="001B4CDB">
            <w:pPr>
              <w:rPr>
                <w:color w:val="7F7F7F" w:themeColor="text1" w:themeTint="80"/>
                <w:sz w:val="12"/>
              </w:rPr>
            </w:pPr>
          </w:p>
        </w:tc>
      </w:tr>
      <w:tr w:rsidR="004969F5" w:rsidRPr="004969F5" w:rsidTr="001B4CDB">
        <w:tc>
          <w:tcPr>
            <w:tcW w:w="2500" w:type="pct"/>
          </w:tcPr>
          <w:p w:rsidR="004969F5" w:rsidRDefault="004969F5" w:rsidP="001B4CDB">
            <w:pPr>
              <w:rPr>
                <w:rFonts w:ascii="Arial" w:hAnsi="Arial" w:cs="Arial"/>
                <w:b/>
                <w:color w:val="7F7F7F" w:themeColor="text1" w:themeTint="80"/>
              </w:rPr>
            </w:pPr>
            <w:r w:rsidRPr="004969F5">
              <w:rPr>
                <w:rFonts w:ascii="Arial" w:hAnsi="Arial" w:cs="Arial"/>
                <w:b/>
                <w:color w:val="7F7F7F" w:themeColor="text1" w:themeTint="80"/>
              </w:rPr>
              <w:t>Educational Objectives</w:t>
            </w:r>
          </w:p>
          <w:p w:rsidR="00FA5440" w:rsidRPr="00FA5440" w:rsidRDefault="00FA5440" w:rsidP="001B4CDB">
            <w:pPr>
              <w:rPr>
                <w:rFonts w:ascii="Arial" w:hAnsi="Arial" w:cs="Arial"/>
                <w:b/>
                <w:color w:val="7F7F7F" w:themeColor="text1" w:themeTint="80"/>
                <w:sz w:val="10"/>
                <w:szCs w:val="10"/>
              </w:rPr>
            </w:pPr>
          </w:p>
        </w:tc>
        <w:tc>
          <w:tcPr>
            <w:tcW w:w="2500" w:type="pct"/>
          </w:tcPr>
          <w:p w:rsidR="004969F5" w:rsidRPr="004969F5" w:rsidRDefault="004969F5" w:rsidP="001B4CDB">
            <w:pPr>
              <w:rPr>
                <w:rFonts w:ascii="Arial" w:hAnsi="Arial" w:cs="Arial"/>
                <w:b/>
                <w:color w:val="7F7F7F" w:themeColor="text1" w:themeTint="80"/>
              </w:rPr>
            </w:pPr>
            <w:r w:rsidRPr="004969F5">
              <w:rPr>
                <w:rFonts w:ascii="Arial" w:hAnsi="Arial" w:cs="Arial"/>
                <w:b/>
                <w:color w:val="7F7F7F" w:themeColor="text1" w:themeTint="80"/>
              </w:rPr>
              <w:t>Topical Outline</w:t>
            </w:r>
          </w:p>
        </w:tc>
      </w:tr>
      <w:tr w:rsidR="004969F5" w:rsidRPr="008439C5" w:rsidTr="001B4CDB">
        <w:tc>
          <w:tcPr>
            <w:tcW w:w="2500" w:type="pct"/>
          </w:tcPr>
          <w:p w:rsidR="004969F5" w:rsidRPr="004969F5" w:rsidRDefault="004969F5" w:rsidP="00C62E2A">
            <w:pPr>
              <w:numPr>
                <w:ilvl w:val="0"/>
                <w:numId w:val="16"/>
              </w:numPr>
              <w:rPr>
                <w:rFonts w:ascii="Arial" w:hAnsi="Arial" w:cs="Arial"/>
                <w:color w:val="7F7F7F" w:themeColor="text1" w:themeTint="80"/>
              </w:rPr>
            </w:pPr>
            <w:r w:rsidRPr="004969F5">
              <w:rPr>
                <w:rFonts w:ascii="Arial" w:hAnsi="Arial" w:cs="Arial"/>
                <w:color w:val="7F7F7F" w:themeColor="text1" w:themeTint="80"/>
              </w:rPr>
              <w:t>Describe the consequences, etiology, and prevalence of dental caries through childhood</w:t>
            </w:r>
            <w:r>
              <w:rPr>
                <w:rFonts w:ascii="Arial" w:hAnsi="Arial" w:cs="Arial"/>
                <w:color w:val="7F7F7F" w:themeColor="text1" w:themeTint="80"/>
              </w:rPr>
              <w:t>.</w:t>
            </w:r>
          </w:p>
          <w:p w:rsidR="004969F5" w:rsidRPr="004969F5" w:rsidRDefault="004969F5" w:rsidP="00C62E2A">
            <w:pPr>
              <w:numPr>
                <w:ilvl w:val="0"/>
                <w:numId w:val="16"/>
              </w:numPr>
              <w:rPr>
                <w:rFonts w:ascii="Arial" w:hAnsi="Arial" w:cs="Arial"/>
                <w:color w:val="7F7F7F" w:themeColor="text1" w:themeTint="80"/>
              </w:rPr>
            </w:pPr>
            <w:r w:rsidRPr="004969F5">
              <w:rPr>
                <w:rFonts w:ascii="Arial" w:hAnsi="Arial" w:cs="Arial"/>
                <w:color w:val="7F7F7F" w:themeColor="text1" w:themeTint="80"/>
              </w:rPr>
              <w:t>Recognize the stages of Early Childhood Caries (ECC) on oral examination</w:t>
            </w:r>
            <w:r>
              <w:rPr>
                <w:rFonts w:ascii="Arial" w:hAnsi="Arial" w:cs="Arial"/>
                <w:color w:val="7F7F7F" w:themeColor="text1" w:themeTint="80"/>
              </w:rPr>
              <w:t>.</w:t>
            </w:r>
            <w:r w:rsidRPr="004969F5">
              <w:rPr>
                <w:rStyle w:val="apple-converted-space"/>
                <w:rFonts w:ascii="Arial" w:hAnsi="Arial" w:cs="Arial"/>
                <w:color w:val="7F7F7F" w:themeColor="text1" w:themeTint="80"/>
              </w:rPr>
              <w:t> </w:t>
            </w:r>
          </w:p>
          <w:p w:rsidR="004969F5" w:rsidRPr="004969F5" w:rsidRDefault="004969F5" w:rsidP="00C62E2A">
            <w:pPr>
              <w:numPr>
                <w:ilvl w:val="0"/>
                <w:numId w:val="16"/>
              </w:numPr>
              <w:rPr>
                <w:rFonts w:ascii="Arial" w:hAnsi="Arial" w:cs="Arial"/>
                <w:color w:val="7F7F7F" w:themeColor="text1" w:themeTint="80"/>
              </w:rPr>
            </w:pPr>
            <w:r w:rsidRPr="004969F5">
              <w:rPr>
                <w:rFonts w:ascii="Arial" w:hAnsi="Arial" w:cs="Arial"/>
                <w:color w:val="7F7F7F" w:themeColor="text1" w:themeTint="80"/>
              </w:rPr>
              <w:t xml:space="preserve">Assess </w:t>
            </w:r>
            <w:r w:rsidR="00C62E2A">
              <w:rPr>
                <w:rFonts w:ascii="Arial" w:hAnsi="Arial" w:cs="Arial"/>
                <w:color w:val="7F7F7F" w:themeColor="text1" w:themeTint="80"/>
              </w:rPr>
              <w:t xml:space="preserve">a </w:t>
            </w:r>
            <w:r w:rsidRPr="004969F5">
              <w:rPr>
                <w:rFonts w:ascii="Arial" w:hAnsi="Arial" w:cs="Arial"/>
                <w:color w:val="7F7F7F" w:themeColor="text1" w:themeTint="80"/>
              </w:rPr>
              <w:t xml:space="preserve">child's risk </w:t>
            </w:r>
            <w:r w:rsidR="00C62E2A">
              <w:rPr>
                <w:rFonts w:ascii="Arial" w:hAnsi="Arial" w:cs="Arial"/>
                <w:color w:val="7F7F7F" w:themeColor="text1" w:themeTint="80"/>
              </w:rPr>
              <w:t>for</w:t>
            </w:r>
            <w:r w:rsidRPr="004969F5">
              <w:rPr>
                <w:rFonts w:ascii="Arial" w:hAnsi="Arial" w:cs="Arial"/>
                <w:color w:val="7F7F7F" w:themeColor="text1" w:themeTint="80"/>
              </w:rPr>
              <w:t xml:space="preserve"> </w:t>
            </w:r>
            <w:proofErr w:type="spellStart"/>
            <w:r w:rsidRPr="004969F5">
              <w:rPr>
                <w:rFonts w:ascii="Arial" w:hAnsi="Arial" w:cs="Arial"/>
                <w:color w:val="7F7F7F" w:themeColor="text1" w:themeTint="80"/>
              </w:rPr>
              <w:t>caries</w:t>
            </w:r>
            <w:proofErr w:type="spellEnd"/>
            <w:r w:rsidRPr="004969F5">
              <w:rPr>
                <w:rFonts w:ascii="Arial" w:hAnsi="Arial" w:cs="Arial"/>
                <w:color w:val="7F7F7F" w:themeColor="text1" w:themeTint="80"/>
              </w:rPr>
              <w:t>, including ECC</w:t>
            </w:r>
            <w:r>
              <w:rPr>
                <w:rFonts w:ascii="Arial" w:hAnsi="Arial" w:cs="Arial"/>
                <w:color w:val="7F7F7F" w:themeColor="text1" w:themeTint="80"/>
              </w:rPr>
              <w:t>.</w:t>
            </w:r>
          </w:p>
          <w:p w:rsidR="004969F5" w:rsidRPr="004969F5" w:rsidRDefault="004969F5" w:rsidP="00C62E2A">
            <w:pPr>
              <w:numPr>
                <w:ilvl w:val="0"/>
                <w:numId w:val="16"/>
              </w:numPr>
              <w:rPr>
                <w:rFonts w:ascii="Arial" w:hAnsi="Arial" w:cs="Arial"/>
                <w:color w:val="7F7F7F" w:themeColor="text1" w:themeTint="80"/>
              </w:rPr>
            </w:pPr>
            <w:r w:rsidRPr="004969F5">
              <w:rPr>
                <w:rFonts w:ascii="Arial" w:hAnsi="Arial" w:cs="Arial"/>
                <w:color w:val="7F7F7F" w:themeColor="text1" w:themeTint="80"/>
              </w:rPr>
              <w:t>List caries management strategies</w:t>
            </w:r>
            <w:r>
              <w:rPr>
                <w:rFonts w:ascii="Arial" w:hAnsi="Arial" w:cs="Arial"/>
                <w:color w:val="7F7F7F" w:themeColor="text1" w:themeTint="80"/>
              </w:rPr>
              <w:t>.</w:t>
            </w:r>
          </w:p>
          <w:p w:rsidR="004969F5" w:rsidRPr="004969F5" w:rsidRDefault="004969F5" w:rsidP="00C62E2A">
            <w:pPr>
              <w:numPr>
                <w:ilvl w:val="0"/>
                <w:numId w:val="16"/>
              </w:numPr>
              <w:rPr>
                <w:rFonts w:ascii="Arial" w:hAnsi="Arial" w:cs="Arial"/>
                <w:color w:val="7F7F7F" w:themeColor="text1" w:themeTint="80"/>
              </w:rPr>
            </w:pPr>
            <w:r w:rsidRPr="004969F5">
              <w:rPr>
                <w:rFonts w:ascii="Arial" w:hAnsi="Arial" w:cs="Arial"/>
                <w:color w:val="7F7F7F" w:themeColor="text1" w:themeTint="80"/>
              </w:rPr>
              <w:t>Discuss prevention through risk assessment, oral hygiene, fluoride, diet, and establishment of a dental home</w:t>
            </w:r>
            <w:r>
              <w:rPr>
                <w:rFonts w:ascii="Arial" w:hAnsi="Arial" w:cs="Arial"/>
                <w:color w:val="7F7F7F" w:themeColor="text1" w:themeTint="80"/>
              </w:rPr>
              <w:t>.</w:t>
            </w:r>
          </w:p>
          <w:p w:rsidR="004969F5" w:rsidRPr="004969F5" w:rsidRDefault="004969F5" w:rsidP="00C62E2A">
            <w:pPr>
              <w:numPr>
                <w:ilvl w:val="0"/>
                <w:numId w:val="16"/>
              </w:numPr>
              <w:rPr>
                <w:rFonts w:ascii="Arial" w:hAnsi="Arial" w:cs="Arial"/>
                <w:color w:val="7F7F7F" w:themeColor="text1" w:themeTint="80"/>
              </w:rPr>
            </w:pPr>
            <w:r w:rsidRPr="004969F5">
              <w:rPr>
                <w:rFonts w:ascii="Arial" w:hAnsi="Arial" w:cs="Arial"/>
                <w:color w:val="7F7F7F" w:themeColor="text1" w:themeTint="80"/>
              </w:rPr>
              <w:t>Review common oral concerns in children and adolescents and offer appropriate guidance</w:t>
            </w:r>
            <w:r>
              <w:rPr>
                <w:rFonts w:ascii="Arial" w:hAnsi="Arial" w:cs="Arial"/>
                <w:color w:val="7F7F7F" w:themeColor="text1" w:themeTint="80"/>
              </w:rPr>
              <w:t>.</w:t>
            </w:r>
          </w:p>
          <w:p w:rsidR="004969F5" w:rsidRPr="00FA5440" w:rsidRDefault="004969F5" w:rsidP="00C62E2A">
            <w:pPr>
              <w:numPr>
                <w:ilvl w:val="0"/>
                <w:numId w:val="16"/>
              </w:numPr>
              <w:rPr>
                <w:rFonts w:ascii="Arial" w:hAnsi="Arial" w:cs="Arial"/>
                <w:color w:val="7F7F7F" w:themeColor="text1" w:themeTint="80"/>
              </w:rPr>
            </w:pPr>
            <w:r w:rsidRPr="004969F5">
              <w:rPr>
                <w:rFonts w:ascii="Arial" w:hAnsi="Arial" w:cs="Arial"/>
                <w:color w:val="7F7F7F" w:themeColor="text1" w:themeTint="80"/>
              </w:rPr>
              <w:t>Discuss child, family, and community influences on oral health outcomes of children</w:t>
            </w:r>
            <w:r>
              <w:rPr>
                <w:rFonts w:ascii="Arial" w:hAnsi="Arial" w:cs="Arial"/>
                <w:color w:val="7F7F7F" w:themeColor="text1" w:themeTint="80"/>
              </w:rPr>
              <w:t>.</w:t>
            </w:r>
          </w:p>
        </w:tc>
        <w:tc>
          <w:tcPr>
            <w:tcW w:w="2500" w:type="pct"/>
          </w:tcPr>
          <w:p w:rsidR="004969F5" w:rsidRPr="004969F5" w:rsidRDefault="004969F5" w:rsidP="004969F5">
            <w:pPr>
              <w:pStyle w:val="ListParagraph"/>
              <w:numPr>
                <w:ilvl w:val="0"/>
                <w:numId w:val="17"/>
              </w:numPr>
              <w:rPr>
                <w:rStyle w:val="apple-converted-space"/>
                <w:rFonts w:ascii="Arial" w:hAnsi="Arial" w:cs="Arial"/>
                <w:color w:val="7F7F7F" w:themeColor="text1" w:themeTint="80"/>
              </w:rPr>
            </w:pPr>
            <w:r w:rsidRPr="004969F5">
              <w:rPr>
                <w:rStyle w:val="levelone"/>
                <w:rFonts w:ascii="Arial" w:eastAsiaTheme="majorEastAsia" w:hAnsi="Arial" w:cs="Arial"/>
                <w:bCs/>
                <w:color w:val="7F7F7F" w:themeColor="text1" w:themeTint="80"/>
              </w:rPr>
              <w:t>Early Childhood Caries</w:t>
            </w:r>
            <w:r w:rsidRPr="004969F5">
              <w:rPr>
                <w:rStyle w:val="apple-converted-space"/>
                <w:rFonts w:ascii="Arial" w:hAnsi="Arial" w:cs="Arial"/>
                <w:color w:val="7F7F7F" w:themeColor="text1" w:themeTint="80"/>
              </w:rPr>
              <w:t> </w:t>
            </w:r>
          </w:p>
          <w:p w:rsidR="004969F5" w:rsidRPr="004969F5" w:rsidRDefault="004969F5" w:rsidP="004969F5">
            <w:pPr>
              <w:pStyle w:val="ListParagraph"/>
              <w:numPr>
                <w:ilvl w:val="0"/>
                <w:numId w:val="17"/>
              </w:numPr>
              <w:rPr>
                <w:rStyle w:val="apple-converted-space"/>
                <w:rFonts w:ascii="Arial" w:hAnsi="Arial" w:cs="Arial"/>
                <w:color w:val="7F7F7F" w:themeColor="text1" w:themeTint="80"/>
              </w:rPr>
            </w:pPr>
            <w:r w:rsidRPr="004969F5">
              <w:rPr>
                <w:rStyle w:val="levelone"/>
                <w:rFonts w:ascii="Arial" w:eastAsiaTheme="majorEastAsia" w:hAnsi="Arial" w:cs="Arial"/>
                <w:bCs/>
                <w:color w:val="7F7F7F" w:themeColor="text1" w:themeTint="80"/>
              </w:rPr>
              <w:t>ECC Recognition</w:t>
            </w:r>
            <w:r w:rsidRPr="004969F5">
              <w:rPr>
                <w:rStyle w:val="apple-converted-space"/>
                <w:rFonts w:ascii="Arial" w:hAnsi="Arial" w:cs="Arial"/>
                <w:color w:val="7F7F7F" w:themeColor="text1" w:themeTint="80"/>
              </w:rPr>
              <w:t> </w:t>
            </w:r>
          </w:p>
          <w:p w:rsidR="004969F5" w:rsidRPr="004969F5" w:rsidRDefault="004969F5" w:rsidP="004969F5">
            <w:pPr>
              <w:pStyle w:val="ListParagraph"/>
              <w:numPr>
                <w:ilvl w:val="0"/>
                <w:numId w:val="17"/>
              </w:numPr>
              <w:rPr>
                <w:rStyle w:val="apple-converted-space"/>
                <w:rFonts w:ascii="Arial" w:hAnsi="Arial" w:cs="Arial"/>
                <w:color w:val="7F7F7F" w:themeColor="text1" w:themeTint="80"/>
              </w:rPr>
            </w:pPr>
            <w:r w:rsidRPr="004969F5">
              <w:rPr>
                <w:rStyle w:val="levelone"/>
                <w:rFonts w:ascii="Arial" w:eastAsiaTheme="majorEastAsia" w:hAnsi="Arial" w:cs="Arial"/>
                <w:bCs/>
                <w:color w:val="7F7F7F" w:themeColor="text1" w:themeTint="80"/>
              </w:rPr>
              <w:t>ECC Risk Assessment</w:t>
            </w:r>
            <w:r w:rsidRPr="004969F5">
              <w:rPr>
                <w:rStyle w:val="apple-converted-space"/>
                <w:rFonts w:ascii="Arial" w:hAnsi="Arial" w:cs="Arial"/>
                <w:color w:val="7F7F7F" w:themeColor="text1" w:themeTint="80"/>
              </w:rPr>
              <w:t> </w:t>
            </w:r>
          </w:p>
          <w:p w:rsidR="004969F5" w:rsidRPr="004969F5" w:rsidRDefault="004969F5" w:rsidP="004969F5">
            <w:pPr>
              <w:pStyle w:val="ListParagraph"/>
              <w:numPr>
                <w:ilvl w:val="0"/>
                <w:numId w:val="17"/>
              </w:numPr>
              <w:rPr>
                <w:rStyle w:val="apple-converted-space"/>
                <w:rFonts w:ascii="Arial" w:hAnsi="Arial" w:cs="Arial"/>
                <w:color w:val="7F7F7F" w:themeColor="text1" w:themeTint="80"/>
              </w:rPr>
            </w:pPr>
            <w:r w:rsidRPr="004969F5">
              <w:rPr>
                <w:rStyle w:val="levelone"/>
                <w:rFonts w:ascii="Arial" w:eastAsiaTheme="majorEastAsia" w:hAnsi="Arial" w:cs="Arial"/>
                <w:bCs/>
                <w:color w:val="7F7F7F" w:themeColor="text1" w:themeTint="80"/>
              </w:rPr>
              <w:t>ECC Prevention</w:t>
            </w:r>
            <w:r w:rsidRPr="004969F5">
              <w:rPr>
                <w:rStyle w:val="apple-converted-space"/>
                <w:rFonts w:ascii="Arial" w:hAnsi="Arial" w:cs="Arial"/>
                <w:color w:val="7F7F7F" w:themeColor="text1" w:themeTint="80"/>
              </w:rPr>
              <w:t> </w:t>
            </w:r>
          </w:p>
          <w:p w:rsidR="004969F5" w:rsidRPr="004969F5" w:rsidRDefault="004969F5" w:rsidP="004969F5">
            <w:pPr>
              <w:pStyle w:val="ListParagraph"/>
              <w:numPr>
                <w:ilvl w:val="0"/>
                <w:numId w:val="17"/>
              </w:numPr>
              <w:rPr>
                <w:rStyle w:val="apple-converted-space"/>
                <w:rFonts w:ascii="Arial" w:hAnsi="Arial" w:cs="Arial"/>
                <w:color w:val="7F7F7F" w:themeColor="text1" w:themeTint="80"/>
              </w:rPr>
            </w:pPr>
            <w:r w:rsidRPr="004969F5">
              <w:rPr>
                <w:rStyle w:val="levelone"/>
                <w:rFonts w:ascii="Arial" w:eastAsiaTheme="majorEastAsia" w:hAnsi="Arial" w:cs="Arial"/>
                <w:bCs/>
                <w:color w:val="7F7F7F" w:themeColor="text1" w:themeTint="80"/>
              </w:rPr>
              <w:t>Common Pediatric Concerns</w:t>
            </w:r>
            <w:r w:rsidRPr="004969F5">
              <w:rPr>
                <w:rStyle w:val="apple-converted-space"/>
                <w:rFonts w:ascii="Arial" w:hAnsi="Arial" w:cs="Arial"/>
                <w:color w:val="7F7F7F" w:themeColor="text1" w:themeTint="80"/>
              </w:rPr>
              <w:t> </w:t>
            </w:r>
          </w:p>
          <w:p w:rsidR="00C62E2A" w:rsidRDefault="004969F5" w:rsidP="00C62E2A">
            <w:pPr>
              <w:pStyle w:val="ListParagraph"/>
              <w:numPr>
                <w:ilvl w:val="0"/>
                <w:numId w:val="17"/>
              </w:numPr>
              <w:rPr>
                <w:rStyle w:val="apple-converted-space"/>
                <w:rFonts w:ascii="Arial" w:hAnsi="Arial" w:cs="Arial"/>
                <w:color w:val="7F7F7F" w:themeColor="text1" w:themeTint="80"/>
              </w:rPr>
            </w:pPr>
            <w:r w:rsidRPr="004969F5">
              <w:rPr>
                <w:rStyle w:val="levelone"/>
                <w:rFonts w:ascii="Arial" w:eastAsiaTheme="majorEastAsia" w:hAnsi="Arial" w:cs="Arial"/>
                <w:bCs/>
                <w:color w:val="7F7F7F" w:themeColor="text1" w:themeTint="80"/>
              </w:rPr>
              <w:t>Influences on Children’s Oral Health</w:t>
            </w:r>
            <w:r w:rsidRPr="004969F5">
              <w:rPr>
                <w:rStyle w:val="apple-converted-space"/>
                <w:rFonts w:ascii="Arial" w:hAnsi="Arial" w:cs="Arial"/>
                <w:color w:val="7F7F7F" w:themeColor="text1" w:themeTint="80"/>
              </w:rPr>
              <w:t> </w:t>
            </w:r>
          </w:p>
          <w:p w:rsidR="004969F5" w:rsidRPr="00C62E2A" w:rsidRDefault="004969F5" w:rsidP="00C62E2A">
            <w:pPr>
              <w:pStyle w:val="ListParagraph"/>
              <w:numPr>
                <w:ilvl w:val="0"/>
                <w:numId w:val="17"/>
              </w:numPr>
              <w:rPr>
                <w:rFonts w:ascii="Arial" w:hAnsi="Arial" w:cs="Arial"/>
                <w:color w:val="7F7F7F" w:themeColor="text1" w:themeTint="80"/>
              </w:rPr>
            </w:pPr>
            <w:r w:rsidRPr="00C62E2A">
              <w:rPr>
                <w:rStyle w:val="levelone"/>
                <w:rFonts w:ascii="Arial" w:eastAsiaTheme="majorEastAsia" w:hAnsi="Arial" w:cs="Arial"/>
                <w:bCs/>
                <w:color w:val="7F7F7F" w:themeColor="text1" w:themeTint="80"/>
              </w:rPr>
              <w:t>Summary &amp; Assessment</w:t>
            </w:r>
          </w:p>
          <w:p w:rsidR="004969F5" w:rsidRPr="008439C5" w:rsidRDefault="004969F5" w:rsidP="004969F5">
            <w:pPr>
              <w:pStyle w:val="ListParagraph"/>
              <w:ind w:left="0"/>
              <w:rPr>
                <w:rFonts w:ascii="Arial" w:hAnsi="Arial" w:cs="Arial"/>
                <w:color w:val="7F7F7F" w:themeColor="text1" w:themeTint="80"/>
              </w:rPr>
            </w:pPr>
          </w:p>
        </w:tc>
      </w:tr>
    </w:tbl>
    <w:p w:rsidR="004969F5" w:rsidRDefault="004969F5" w:rsidP="004969F5"/>
    <w:p w:rsidR="004969F5" w:rsidRDefault="004969F5" w:rsidP="004969F5"/>
    <w:p w:rsidR="004969F5" w:rsidRDefault="004969F5" w:rsidP="004969F5"/>
    <w:p w:rsidR="00FA5440" w:rsidRDefault="00FA5440" w:rsidP="004969F5"/>
    <w:p w:rsidR="00FA5440" w:rsidRDefault="00FA5440" w:rsidP="004969F5"/>
    <w:p w:rsidR="00FA5440" w:rsidRDefault="00FA5440" w:rsidP="004969F5"/>
    <w:p w:rsidR="00FA5440" w:rsidRDefault="00FA5440" w:rsidP="004969F5"/>
    <w:p w:rsidR="00FA5440" w:rsidRDefault="00FA5440" w:rsidP="004969F5"/>
    <w:p w:rsidR="00FA5440" w:rsidRDefault="00FA5440" w:rsidP="004969F5"/>
    <w:p w:rsidR="00C62E2A" w:rsidRDefault="00C62E2A" w:rsidP="004969F5"/>
    <w:p w:rsidR="00C62E2A" w:rsidRDefault="00C62E2A" w:rsidP="004969F5"/>
    <w:p w:rsidR="00C62E2A" w:rsidRDefault="00C62E2A" w:rsidP="004969F5"/>
    <w:p w:rsidR="00C62E2A" w:rsidRDefault="00C62E2A" w:rsidP="004969F5"/>
    <w:p w:rsidR="00EB0DD4" w:rsidRDefault="00EB0DD4" w:rsidP="004969F5"/>
    <w:p w:rsidR="00FA5440" w:rsidRDefault="00FA5440" w:rsidP="004969F5"/>
    <w:p w:rsidR="00C62E2A" w:rsidRDefault="00C62E2A" w:rsidP="004969F5"/>
    <w:p w:rsidR="00FA5440" w:rsidRPr="00FA5440" w:rsidRDefault="004F1441" w:rsidP="00FA5440">
      <w:pPr>
        <w:pStyle w:val="Footer"/>
        <w:rPr>
          <w:rFonts w:asciiTheme="minorHAnsi" w:hAnsiTheme="minorHAnsi" w:cstheme="minorHAnsi"/>
        </w:rPr>
      </w:pPr>
      <w:r w:rsidRPr="00B95D63">
        <w:rPr>
          <w:rFonts w:asciiTheme="minorHAnsi" w:hAnsiTheme="minorHAnsi" w:cstheme="minorHAnsi"/>
        </w:rPr>
        <w:lastRenderedPageBreak/>
        <w:t>Course 3: Adult Oral Health</w:t>
      </w:r>
    </w:p>
    <w:p w:rsidR="00EB0DD4" w:rsidRDefault="00EB0DD4" w:rsidP="004969F5"/>
    <w:tbl>
      <w:tblPr>
        <w:tblStyle w:val="TableGrid"/>
        <w:tblW w:w="4995" w:type="pct"/>
        <w:tblLook w:val="04A0" w:firstRow="1" w:lastRow="0" w:firstColumn="1" w:lastColumn="0" w:noHBand="0" w:noVBand="1"/>
      </w:tblPr>
      <w:tblGrid>
        <w:gridCol w:w="5102"/>
        <w:gridCol w:w="5102"/>
      </w:tblGrid>
      <w:tr w:rsidR="004F1441" w:rsidRPr="008439C5" w:rsidTr="004F1441">
        <w:tc>
          <w:tcPr>
            <w:tcW w:w="5000" w:type="pct"/>
            <w:gridSpan w:val="2"/>
          </w:tcPr>
          <w:p w:rsidR="004F1441" w:rsidRPr="004F1441" w:rsidRDefault="004F1441" w:rsidP="004F1441">
            <w:pPr>
              <w:rPr>
                <w:color w:val="7F7F7F" w:themeColor="text1" w:themeTint="80"/>
              </w:rPr>
            </w:pPr>
            <w:r w:rsidRPr="004F1441">
              <w:rPr>
                <w:rFonts w:ascii="Arial" w:hAnsi="Arial" w:cs="Arial"/>
                <w:b/>
                <w:color w:val="7F7F7F" w:themeColor="text1" w:themeTint="80"/>
              </w:rPr>
              <w:t>Description:</w:t>
            </w:r>
            <w:r>
              <w:rPr>
                <w:rFonts w:ascii="Arial" w:hAnsi="Arial" w:cs="Arial"/>
                <w:b/>
                <w:color w:val="7F7F7F" w:themeColor="text1" w:themeTint="80"/>
              </w:rPr>
              <w:t xml:space="preserve"> </w:t>
            </w:r>
            <w:r w:rsidRPr="004F1441">
              <w:rPr>
                <w:rFonts w:ascii="Arial" w:hAnsi="Arial" w:cs="Arial"/>
                <w:color w:val="7F7F7F" w:themeColor="text1" w:themeTint="80"/>
                <w:shd w:val="clear" w:color="auto" w:fill="FFFFFF"/>
              </w:rPr>
              <w:t>This course addresses how adult oral health is impacted by disease, aging, medication</w:t>
            </w:r>
            <w:r w:rsidR="00FA5440">
              <w:rPr>
                <w:rFonts w:ascii="Arial" w:hAnsi="Arial" w:cs="Arial"/>
                <w:color w:val="7F7F7F" w:themeColor="text1" w:themeTint="80"/>
                <w:shd w:val="clear" w:color="auto" w:fill="FFFFFF"/>
              </w:rPr>
              <w:t>s</w:t>
            </w:r>
            <w:r w:rsidRPr="004F1441">
              <w:rPr>
                <w:rFonts w:ascii="Arial" w:hAnsi="Arial" w:cs="Arial"/>
                <w:color w:val="7F7F7F" w:themeColor="text1" w:themeTint="80"/>
                <w:shd w:val="clear" w:color="auto" w:fill="FFFFFF"/>
              </w:rPr>
              <w:t xml:space="preserve">, and substance use. </w:t>
            </w:r>
            <w:r w:rsidR="00FA5440">
              <w:rPr>
                <w:rFonts w:ascii="Arial" w:hAnsi="Arial" w:cs="Arial"/>
                <w:color w:val="7F7F7F" w:themeColor="text1" w:themeTint="80"/>
                <w:shd w:val="clear" w:color="auto" w:fill="FFFFFF"/>
              </w:rPr>
              <w:t>This course</w:t>
            </w:r>
            <w:r w:rsidRPr="004F1441">
              <w:rPr>
                <w:rFonts w:ascii="Arial" w:hAnsi="Arial" w:cs="Arial"/>
                <w:color w:val="7F7F7F" w:themeColor="text1" w:themeTint="80"/>
                <w:shd w:val="clear" w:color="auto" w:fill="FFFFFF"/>
              </w:rPr>
              <w:t xml:space="preserve"> review</w:t>
            </w:r>
            <w:r w:rsidR="00FA5440">
              <w:rPr>
                <w:rFonts w:ascii="Arial" w:hAnsi="Arial" w:cs="Arial"/>
                <w:color w:val="7F7F7F" w:themeColor="text1" w:themeTint="80"/>
                <w:shd w:val="clear" w:color="auto" w:fill="FFFFFF"/>
              </w:rPr>
              <w:t>s</w:t>
            </w:r>
            <w:r w:rsidRPr="004F1441">
              <w:rPr>
                <w:rFonts w:ascii="Arial" w:hAnsi="Arial" w:cs="Arial"/>
                <w:color w:val="7F7F7F" w:themeColor="text1" w:themeTint="80"/>
                <w:shd w:val="clear" w:color="auto" w:fill="FFFFFF"/>
              </w:rPr>
              <w:t xml:space="preserve"> risk factors and etiologies of oral conditions</w:t>
            </w:r>
            <w:r w:rsidR="00FA5440">
              <w:rPr>
                <w:rFonts w:ascii="Arial" w:hAnsi="Arial" w:cs="Arial"/>
                <w:color w:val="7F7F7F" w:themeColor="text1" w:themeTint="80"/>
                <w:shd w:val="clear" w:color="auto" w:fill="FFFFFF"/>
              </w:rPr>
              <w:t>,</w:t>
            </w:r>
            <w:r w:rsidRPr="004F1441">
              <w:rPr>
                <w:rFonts w:ascii="Arial" w:hAnsi="Arial" w:cs="Arial"/>
                <w:color w:val="7F7F7F" w:themeColor="text1" w:themeTint="80"/>
                <w:shd w:val="clear" w:color="auto" w:fill="FFFFFF"/>
              </w:rPr>
              <w:t xml:space="preserve"> appropriate treatment and referral procedures</w:t>
            </w:r>
            <w:r w:rsidR="00FA5440">
              <w:rPr>
                <w:rFonts w:ascii="Arial" w:hAnsi="Arial" w:cs="Arial"/>
                <w:color w:val="7F7F7F" w:themeColor="text1" w:themeTint="80"/>
                <w:shd w:val="clear" w:color="auto" w:fill="FFFFFF"/>
              </w:rPr>
              <w:t xml:space="preserve">, </w:t>
            </w:r>
            <w:r w:rsidRPr="004F1441">
              <w:rPr>
                <w:rFonts w:ascii="Arial" w:hAnsi="Arial" w:cs="Arial"/>
                <w:color w:val="7F7F7F" w:themeColor="text1" w:themeTint="80"/>
                <w:shd w:val="clear" w:color="auto" w:fill="FFFFFF"/>
              </w:rPr>
              <w:t xml:space="preserve">oral disease prevention, dental care coordination for patients requiring antibiotic prophylaxis, and collaborative anticoagulation management </w:t>
            </w:r>
            <w:r w:rsidR="00C62E2A">
              <w:rPr>
                <w:rFonts w:ascii="Arial" w:hAnsi="Arial" w:cs="Arial"/>
                <w:color w:val="7F7F7F" w:themeColor="text1" w:themeTint="80"/>
                <w:shd w:val="clear" w:color="auto" w:fill="FFFFFF"/>
              </w:rPr>
              <w:t>for</w:t>
            </w:r>
            <w:r w:rsidRPr="004F1441">
              <w:rPr>
                <w:rFonts w:ascii="Arial" w:hAnsi="Arial" w:cs="Arial"/>
                <w:color w:val="7F7F7F" w:themeColor="text1" w:themeTint="80"/>
                <w:shd w:val="clear" w:color="auto" w:fill="FFFFFF"/>
              </w:rPr>
              <w:t xml:space="preserve"> patients undergoing oral procedures.</w:t>
            </w:r>
          </w:p>
          <w:p w:rsidR="004F1441" w:rsidRPr="00FA5440" w:rsidRDefault="004F1441" w:rsidP="001B4CDB">
            <w:pPr>
              <w:rPr>
                <w:rFonts w:ascii="Arial" w:hAnsi="Arial" w:cs="Arial"/>
                <w:b/>
                <w:color w:val="7F7F7F" w:themeColor="text1" w:themeTint="80"/>
                <w:sz w:val="10"/>
              </w:rPr>
            </w:pPr>
          </w:p>
        </w:tc>
      </w:tr>
      <w:tr w:rsidR="004969F5" w:rsidRPr="004F1441" w:rsidTr="001B4CDB">
        <w:tc>
          <w:tcPr>
            <w:tcW w:w="2500" w:type="pct"/>
          </w:tcPr>
          <w:p w:rsidR="004969F5" w:rsidRDefault="004969F5" w:rsidP="001B4CDB">
            <w:pPr>
              <w:rPr>
                <w:rFonts w:ascii="Arial" w:hAnsi="Arial" w:cs="Arial"/>
                <w:b/>
                <w:color w:val="7F7F7F" w:themeColor="text1" w:themeTint="80"/>
              </w:rPr>
            </w:pPr>
            <w:r w:rsidRPr="004F1441">
              <w:rPr>
                <w:rFonts w:ascii="Arial" w:hAnsi="Arial" w:cs="Arial"/>
                <w:b/>
                <w:color w:val="7F7F7F" w:themeColor="text1" w:themeTint="80"/>
              </w:rPr>
              <w:t>Educational Objectives</w:t>
            </w:r>
          </w:p>
          <w:p w:rsidR="004F1441" w:rsidRPr="00FA5440" w:rsidRDefault="004F1441" w:rsidP="001B4CDB">
            <w:pPr>
              <w:rPr>
                <w:rFonts w:ascii="Arial" w:hAnsi="Arial" w:cs="Arial"/>
                <w:b/>
                <w:color w:val="7F7F7F" w:themeColor="text1" w:themeTint="80"/>
                <w:sz w:val="10"/>
              </w:rPr>
            </w:pPr>
          </w:p>
        </w:tc>
        <w:tc>
          <w:tcPr>
            <w:tcW w:w="2500" w:type="pct"/>
          </w:tcPr>
          <w:p w:rsidR="004969F5" w:rsidRPr="004F1441" w:rsidRDefault="004969F5" w:rsidP="001B4CDB">
            <w:pPr>
              <w:rPr>
                <w:rFonts w:ascii="Arial" w:hAnsi="Arial" w:cs="Arial"/>
                <w:b/>
                <w:color w:val="7F7F7F" w:themeColor="text1" w:themeTint="80"/>
              </w:rPr>
            </w:pPr>
            <w:r w:rsidRPr="004F1441">
              <w:rPr>
                <w:rFonts w:ascii="Arial" w:hAnsi="Arial" w:cs="Arial"/>
                <w:b/>
                <w:color w:val="7F7F7F" w:themeColor="text1" w:themeTint="80"/>
              </w:rPr>
              <w:t>Topical Outline</w:t>
            </w:r>
          </w:p>
        </w:tc>
      </w:tr>
      <w:tr w:rsidR="004969F5" w:rsidRPr="008439C5" w:rsidTr="001B4CDB">
        <w:tc>
          <w:tcPr>
            <w:tcW w:w="2500" w:type="pct"/>
          </w:tcPr>
          <w:p w:rsidR="004969F5" w:rsidRDefault="004F1441" w:rsidP="00C62E2A">
            <w:pPr>
              <w:pStyle w:val="NormalWeb"/>
              <w:numPr>
                <w:ilvl w:val="0"/>
                <w:numId w:val="18"/>
              </w:numPr>
              <w:rPr>
                <w:rFonts w:ascii="Arial" w:hAnsi="Arial" w:cs="Arial"/>
                <w:color w:val="7F7F7F" w:themeColor="text1" w:themeTint="80"/>
              </w:rPr>
            </w:pPr>
            <w:r>
              <w:rPr>
                <w:rFonts w:ascii="Arial" w:hAnsi="Arial" w:cs="Arial"/>
                <w:color w:val="7F7F7F" w:themeColor="text1" w:themeTint="80"/>
              </w:rPr>
              <w:t>Recognize adult caries and gum disease, gingivitis, and periodontal disease.</w:t>
            </w:r>
          </w:p>
          <w:p w:rsidR="004F1441" w:rsidRDefault="004F1441" w:rsidP="00C62E2A">
            <w:pPr>
              <w:pStyle w:val="NormalWeb"/>
              <w:numPr>
                <w:ilvl w:val="0"/>
                <w:numId w:val="18"/>
              </w:numPr>
              <w:rPr>
                <w:rFonts w:ascii="Arial" w:hAnsi="Arial" w:cs="Arial"/>
                <w:color w:val="7F7F7F" w:themeColor="text1" w:themeTint="80"/>
              </w:rPr>
            </w:pPr>
            <w:r>
              <w:rPr>
                <w:rFonts w:ascii="Arial" w:hAnsi="Arial" w:cs="Arial"/>
                <w:color w:val="7F7F7F" w:themeColor="text1" w:themeTint="80"/>
              </w:rPr>
              <w:t>Describe the oral effects of common medications, tobacco, alcohol, and drugs.</w:t>
            </w:r>
          </w:p>
          <w:p w:rsidR="004F1441" w:rsidRDefault="004F1441" w:rsidP="00C62E2A">
            <w:pPr>
              <w:pStyle w:val="NormalWeb"/>
              <w:numPr>
                <w:ilvl w:val="0"/>
                <w:numId w:val="18"/>
              </w:numPr>
              <w:rPr>
                <w:rFonts w:ascii="Arial" w:hAnsi="Arial" w:cs="Arial"/>
                <w:color w:val="7F7F7F" w:themeColor="text1" w:themeTint="80"/>
              </w:rPr>
            </w:pPr>
            <w:r>
              <w:rPr>
                <w:rFonts w:ascii="Arial" w:hAnsi="Arial" w:cs="Arial"/>
                <w:color w:val="7F7F7F" w:themeColor="text1" w:themeTint="80"/>
              </w:rPr>
              <w:t>Identify factors, including chronic medical conditions, that influence oral health.</w:t>
            </w:r>
          </w:p>
          <w:p w:rsidR="004F1441" w:rsidRDefault="004F1441" w:rsidP="00C62E2A">
            <w:pPr>
              <w:pStyle w:val="NormalWeb"/>
              <w:numPr>
                <w:ilvl w:val="0"/>
                <w:numId w:val="18"/>
              </w:numPr>
              <w:rPr>
                <w:rFonts w:ascii="Arial" w:hAnsi="Arial" w:cs="Arial"/>
                <w:color w:val="7F7F7F" w:themeColor="text1" w:themeTint="80"/>
              </w:rPr>
            </w:pPr>
            <w:r>
              <w:rPr>
                <w:rFonts w:ascii="Arial" w:hAnsi="Arial" w:cs="Arial"/>
                <w:color w:val="7F7F7F" w:themeColor="text1" w:themeTint="80"/>
              </w:rPr>
              <w:t>List indications for antibiotic prophylaxis for dental procedures.</w:t>
            </w:r>
          </w:p>
          <w:p w:rsidR="004F1441" w:rsidRDefault="004F1441" w:rsidP="00C62E2A">
            <w:pPr>
              <w:pStyle w:val="NormalWeb"/>
              <w:numPr>
                <w:ilvl w:val="0"/>
                <w:numId w:val="18"/>
              </w:numPr>
              <w:rPr>
                <w:rFonts w:ascii="Arial" w:hAnsi="Arial" w:cs="Arial"/>
                <w:color w:val="7F7F7F" w:themeColor="text1" w:themeTint="80"/>
              </w:rPr>
            </w:pPr>
            <w:r>
              <w:rPr>
                <w:rFonts w:ascii="Arial" w:hAnsi="Arial" w:cs="Arial"/>
                <w:color w:val="7F7F7F" w:themeColor="text1" w:themeTint="80"/>
              </w:rPr>
              <w:t>Demonstrate understanding of dental procedure management in anticoagulated patients.</w:t>
            </w:r>
          </w:p>
          <w:p w:rsidR="004F1441" w:rsidRPr="008439C5" w:rsidRDefault="004F1441" w:rsidP="00C62E2A">
            <w:pPr>
              <w:pStyle w:val="NormalWeb"/>
              <w:numPr>
                <w:ilvl w:val="0"/>
                <w:numId w:val="18"/>
              </w:numPr>
              <w:rPr>
                <w:rFonts w:ascii="Arial" w:hAnsi="Arial" w:cs="Arial"/>
                <w:color w:val="7F7F7F" w:themeColor="text1" w:themeTint="80"/>
              </w:rPr>
            </w:pPr>
            <w:r>
              <w:rPr>
                <w:rFonts w:ascii="Arial" w:hAnsi="Arial" w:cs="Arial"/>
                <w:color w:val="7F7F7F" w:themeColor="text1" w:themeTint="80"/>
              </w:rPr>
              <w:t>Identify and manage common oral lesions.</w:t>
            </w:r>
          </w:p>
        </w:tc>
        <w:tc>
          <w:tcPr>
            <w:tcW w:w="2500" w:type="pct"/>
          </w:tcPr>
          <w:p w:rsidR="004969F5" w:rsidRDefault="004F1441" w:rsidP="004F1441">
            <w:pPr>
              <w:pStyle w:val="ListParagraph"/>
              <w:numPr>
                <w:ilvl w:val="0"/>
                <w:numId w:val="19"/>
              </w:numPr>
              <w:rPr>
                <w:rFonts w:ascii="Arial" w:hAnsi="Arial" w:cs="Arial"/>
                <w:color w:val="7F7F7F" w:themeColor="text1" w:themeTint="80"/>
              </w:rPr>
            </w:pPr>
            <w:r>
              <w:rPr>
                <w:rFonts w:ascii="Arial" w:hAnsi="Arial" w:cs="Arial"/>
                <w:color w:val="7F7F7F" w:themeColor="text1" w:themeTint="80"/>
              </w:rPr>
              <w:t>Adult oral health and disease</w:t>
            </w:r>
          </w:p>
          <w:p w:rsidR="004F1441" w:rsidRDefault="004F1441" w:rsidP="004F1441">
            <w:pPr>
              <w:pStyle w:val="ListParagraph"/>
              <w:numPr>
                <w:ilvl w:val="0"/>
                <w:numId w:val="19"/>
              </w:numPr>
              <w:rPr>
                <w:rFonts w:ascii="Arial" w:hAnsi="Arial" w:cs="Arial"/>
                <w:color w:val="7F7F7F" w:themeColor="text1" w:themeTint="80"/>
              </w:rPr>
            </w:pPr>
            <w:r>
              <w:rPr>
                <w:rFonts w:ascii="Arial" w:hAnsi="Arial" w:cs="Arial"/>
                <w:color w:val="7F7F7F" w:themeColor="text1" w:themeTint="80"/>
              </w:rPr>
              <w:t>Common oral lesions</w:t>
            </w:r>
          </w:p>
          <w:p w:rsidR="004F1441" w:rsidRDefault="004F1441" w:rsidP="004F1441">
            <w:pPr>
              <w:pStyle w:val="ListParagraph"/>
              <w:numPr>
                <w:ilvl w:val="0"/>
                <w:numId w:val="19"/>
              </w:numPr>
              <w:rPr>
                <w:rFonts w:ascii="Arial" w:hAnsi="Arial" w:cs="Arial"/>
                <w:color w:val="7F7F7F" w:themeColor="text1" w:themeTint="80"/>
              </w:rPr>
            </w:pPr>
            <w:r>
              <w:rPr>
                <w:rFonts w:ascii="Arial" w:hAnsi="Arial" w:cs="Arial"/>
                <w:color w:val="7F7F7F" w:themeColor="text1" w:themeTint="80"/>
              </w:rPr>
              <w:t>Prophylaxis and anticoagulation</w:t>
            </w:r>
          </w:p>
          <w:p w:rsidR="004F1441" w:rsidRPr="004F1441" w:rsidRDefault="004F1441" w:rsidP="004F1441">
            <w:pPr>
              <w:pStyle w:val="ListParagraph"/>
              <w:numPr>
                <w:ilvl w:val="0"/>
                <w:numId w:val="19"/>
              </w:numPr>
              <w:rPr>
                <w:rFonts w:ascii="Arial" w:hAnsi="Arial" w:cs="Arial"/>
                <w:color w:val="7F7F7F" w:themeColor="text1" w:themeTint="80"/>
              </w:rPr>
            </w:pPr>
            <w:r>
              <w:rPr>
                <w:rFonts w:ascii="Arial" w:hAnsi="Arial" w:cs="Arial"/>
                <w:color w:val="7F7F7F" w:themeColor="text1" w:themeTint="80"/>
              </w:rPr>
              <w:t>Summary and assessment</w:t>
            </w:r>
          </w:p>
        </w:tc>
      </w:tr>
    </w:tbl>
    <w:p w:rsidR="004F1441" w:rsidRDefault="004F1441" w:rsidP="004969F5"/>
    <w:p w:rsidR="004969F5" w:rsidRDefault="004969F5" w:rsidP="004969F5"/>
    <w:p w:rsidR="004F1441" w:rsidRPr="00B95D63" w:rsidRDefault="004F1441" w:rsidP="004F1441">
      <w:pPr>
        <w:pStyle w:val="Footer"/>
        <w:rPr>
          <w:rFonts w:ascii="Arial" w:hAnsi="Arial" w:cs="Arial"/>
        </w:rPr>
      </w:pPr>
      <w:r w:rsidRPr="00B95D63">
        <w:rPr>
          <w:rFonts w:ascii="Arial" w:hAnsi="Arial" w:cs="Arial"/>
        </w:rPr>
        <w:t>Course 4: Acute Dental Problems</w:t>
      </w:r>
    </w:p>
    <w:p w:rsidR="00FA5440" w:rsidRDefault="00FA5440" w:rsidP="004969F5"/>
    <w:tbl>
      <w:tblPr>
        <w:tblStyle w:val="TableGrid"/>
        <w:tblW w:w="4995" w:type="pct"/>
        <w:tblLook w:val="04A0" w:firstRow="1" w:lastRow="0" w:firstColumn="1" w:lastColumn="0" w:noHBand="0" w:noVBand="1"/>
      </w:tblPr>
      <w:tblGrid>
        <w:gridCol w:w="5102"/>
        <w:gridCol w:w="5102"/>
      </w:tblGrid>
      <w:tr w:rsidR="004F1441" w:rsidRPr="008439C5" w:rsidTr="004F1441">
        <w:tc>
          <w:tcPr>
            <w:tcW w:w="5000" w:type="pct"/>
            <w:gridSpan w:val="2"/>
          </w:tcPr>
          <w:p w:rsidR="004F1441" w:rsidRDefault="004F1441" w:rsidP="004F1441">
            <w:r w:rsidRPr="004F1441">
              <w:rPr>
                <w:rFonts w:ascii="Arial" w:hAnsi="Arial" w:cs="Arial"/>
                <w:b/>
                <w:color w:val="7F7F7F" w:themeColor="text1" w:themeTint="80"/>
              </w:rPr>
              <w:t>Description:</w:t>
            </w:r>
            <w:r>
              <w:rPr>
                <w:rFonts w:ascii="Arial" w:hAnsi="Arial" w:cs="Arial"/>
                <w:b/>
                <w:color w:val="7F7F7F" w:themeColor="text1" w:themeTint="80"/>
              </w:rPr>
              <w:t xml:space="preserve"> </w:t>
            </w:r>
            <w:r w:rsidRPr="004F1441">
              <w:rPr>
                <w:rFonts w:ascii="Arial" w:hAnsi="Arial" w:cs="Arial"/>
                <w:color w:val="7F7F7F" w:themeColor="text1" w:themeTint="80"/>
                <w:shd w:val="clear" w:color="auto" w:fill="FFFFFF"/>
              </w:rPr>
              <w:t>This course addresses the nature of oral pain, as well as acute dental problems precipitated by oral infections or trauma. Clinicians will learn to treat oral pain; accurately assess, treat, and refer patients with oral infections; recognize and triage true dental emergencies; and promote the use of protective equipment to prevent oral injuries.</w:t>
            </w:r>
          </w:p>
          <w:p w:rsidR="004F1441" w:rsidRPr="00FA5440" w:rsidRDefault="004F1441" w:rsidP="001B4CDB">
            <w:pPr>
              <w:rPr>
                <w:rFonts w:ascii="Arial" w:hAnsi="Arial" w:cs="Arial"/>
                <w:color w:val="7F7F7F" w:themeColor="text1" w:themeTint="80"/>
                <w:sz w:val="10"/>
                <w:szCs w:val="10"/>
              </w:rPr>
            </w:pPr>
          </w:p>
        </w:tc>
      </w:tr>
      <w:tr w:rsidR="004969F5" w:rsidRPr="004F1441" w:rsidTr="001B4CDB">
        <w:tc>
          <w:tcPr>
            <w:tcW w:w="2500" w:type="pct"/>
          </w:tcPr>
          <w:p w:rsidR="004969F5" w:rsidRPr="004F1441" w:rsidRDefault="004969F5" w:rsidP="001B4CDB">
            <w:pPr>
              <w:rPr>
                <w:rFonts w:ascii="Arial" w:hAnsi="Arial" w:cs="Arial"/>
                <w:b/>
                <w:color w:val="7F7F7F" w:themeColor="text1" w:themeTint="80"/>
              </w:rPr>
            </w:pPr>
            <w:r w:rsidRPr="004F1441">
              <w:rPr>
                <w:rFonts w:ascii="Arial" w:hAnsi="Arial" w:cs="Arial"/>
                <w:b/>
                <w:color w:val="7F7F7F" w:themeColor="text1" w:themeTint="80"/>
              </w:rPr>
              <w:t>Educational Objectives</w:t>
            </w:r>
          </w:p>
        </w:tc>
        <w:tc>
          <w:tcPr>
            <w:tcW w:w="2500" w:type="pct"/>
          </w:tcPr>
          <w:p w:rsidR="004969F5" w:rsidRDefault="004969F5" w:rsidP="001B4CDB">
            <w:pPr>
              <w:rPr>
                <w:rFonts w:ascii="Arial" w:hAnsi="Arial" w:cs="Arial"/>
                <w:b/>
                <w:color w:val="7F7F7F" w:themeColor="text1" w:themeTint="80"/>
              </w:rPr>
            </w:pPr>
            <w:r w:rsidRPr="004F1441">
              <w:rPr>
                <w:rFonts w:ascii="Arial" w:hAnsi="Arial" w:cs="Arial"/>
                <w:b/>
                <w:color w:val="7F7F7F" w:themeColor="text1" w:themeTint="80"/>
              </w:rPr>
              <w:t>Topical Outline</w:t>
            </w:r>
          </w:p>
          <w:p w:rsidR="004F1441" w:rsidRPr="00FA5440" w:rsidRDefault="004F1441" w:rsidP="001B4CDB">
            <w:pPr>
              <w:rPr>
                <w:rFonts w:ascii="Arial" w:hAnsi="Arial" w:cs="Arial"/>
                <w:b/>
                <w:color w:val="7F7F7F" w:themeColor="text1" w:themeTint="80"/>
                <w:sz w:val="10"/>
                <w:szCs w:val="10"/>
              </w:rPr>
            </w:pPr>
          </w:p>
        </w:tc>
      </w:tr>
      <w:tr w:rsidR="004969F5" w:rsidRPr="008439C5" w:rsidTr="00FA5440">
        <w:trPr>
          <w:trHeight w:val="978"/>
        </w:trPr>
        <w:tc>
          <w:tcPr>
            <w:tcW w:w="2500" w:type="pct"/>
          </w:tcPr>
          <w:p w:rsidR="004969F5" w:rsidRDefault="004F1441" w:rsidP="004F1441">
            <w:pPr>
              <w:pStyle w:val="NormalWeb"/>
              <w:numPr>
                <w:ilvl w:val="0"/>
                <w:numId w:val="20"/>
              </w:numPr>
              <w:rPr>
                <w:rFonts w:ascii="Arial" w:hAnsi="Arial" w:cs="Arial"/>
                <w:color w:val="7F7F7F" w:themeColor="text1" w:themeTint="80"/>
              </w:rPr>
            </w:pPr>
            <w:r>
              <w:rPr>
                <w:rFonts w:ascii="Arial" w:hAnsi="Arial" w:cs="Arial"/>
                <w:color w:val="7F7F7F" w:themeColor="text1" w:themeTint="80"/>
              </w:rPr>
              <w:t>Diagnose, initially manage, and appropriately refer</w:t>
            </w:r>
            <w:r w:rsidR="00F63F45">
              <w:rPr>
                <w:rFonts w:ascii="Arial" w:hAnsi="Arial" w:cs="Arial"/>
                <w:color w:val="7F7F7F" w:themeColor="text1" w:themeTint="80"/>
              </w:rPr>
              <w:t xml:space="preserve"> for: oral pain, oral infections, dental trauma to primary and permanent teeth.</w:t>
            </w:r>
          </w:p>
          <w:p w:rsidR="00F63F45" w:rsidRDefault="00F63F45" w:rsidP="004F1441">
            <w:pPr>
              <w:pStyle w:val="NormalWeb"/>
              <w:numPr>
                <w:ilvl w:val="0"/>
                <w:numId w:val="20"/>
              </w:numPr>
              <w:rPr>
                <w:rFonts w:ascii="Arial" w:hAnsi="Arial" w:cs="Arial"/>
                <w:color w:val="7F7F7F" w:themeColor="text1" w:themeTint="80"/>
              </w:rPr>
            </w:pPr>
            <w:r>
              <w:rPr>
                <w:rFonts w:ascii="Arial" w:hAnsi="Arial" w:cs="Arial"/>
                <w:color w:val="7F7F7F" w:themeColor="text1" w:themeTint="80"/>
              </w:rPr>
              <w:t>Describe the common characteristics of dental trauma in children and adults.</w:t>
            </w:r>
          </w:p>
          <w:p w:rsidR="00F63F45" w:rsidRDefault="00F63F45" w:rsidP="004F1441">
            <w:pPr>
              <w:pStyle w:val="NormalWeb"/>
              <w:numPr>
                <w:ilvl w:val="0"/>
                <w:numId w:val="20"/>
              </w:numPr>
              <w:rPr>
                <w:rFonts w:ascii="Arial" w:hAnsi="Arial" w:cs="Arial"/>
                <w:color w:val="7F7F7F" w:themeColor="text1" w:themeTint="80"/>
              </w:rPr>
            </w:pPr>
            <w:r>
              <w:rPr>
                <w:rFonts w:ascii="Arial" w:hAnsi="Arial" w:cs="Arial"/>
                <w:color w:val="7F7F7F" w:themeColor="text1" w:themeTint="80"/>
              </w:rPr>
              <w:t>Identify two true dental emergencies.</w:t>
            </w:r>
          </w:p>
          <w:p w:rsidR="00F63F45" w:rsidRPr="008439C5" w:rsidRDefault="00F63F45" w:rsidP="004F1441">
            <w:pPr>
              <w:pStyle w:val="NormalWeb"/>
              <w:numPr>
                <w:ilvl w:val="0"/>
                <w:numId w:val="20"/>
              </w:numPr>
              <w:rPr>
                <w:rFonts w:ascii="Arial" w:hAnsi="Arial" w:cs="Arial"/>
                <w:color w:val="7F7F7F" w:themeColor="text1" w:themeTint="80"/>
              </w:rPr>
            </w:pPr>
            <w:r>
              <w:rPr>
                <w:rFonts w:ascii="Arial" w:hAnsi="Arial" w:cs="Arial"/>
                <w:color w:val="7F7F7F" w:themeColor="text1" w:themeTint="80"/>
              </w:rPr>
              <w:t>Implement strategies aimed at the prevention of oral injuries.</w:t>
            </w:r>
          </w:p>
        </w:tc>
        <w:tc>
          <w:tcPr>
            <w:tcW w:w="2500" w:type="pct"/>
          </w:tcPr>
          <w:p w:rsidR="004969F5" w:rsidRDefault="00F63F45" w:rsidP="00F63F45">
            <w:pPr>
              <w:pStyle w:val="ListParagraph"/>
              <w:numPr>
                <w:ilvl w:val="0"/>
                <w:numId w:val="21"/>
              </w:numPr>
              <w:rPr>
                <w:rFonts w:ascii="Arial" w:hAnsi="Arial" w:cs="Arial"/>
                <w:color w:val="7F7F7F" w:themeColor="text1" w:themeTint="80"/>
              </w:rPr>
            </w:pPr>
            <w:r>
              <w:rPr>
                <w:rFonts w:ascii="Arial" w:hAnsi="Arial" w:cs="Arial"/>
                <w:color w:val="7F7F7F" w:themeColor="text1" w:themeTint="80"/>
              </w:rPr>
              <w:t>Oral pain</w:t>
            </w:r>
          </w:p>
          <w:p w:rsidR="00F63F45" w:rsidRDefault="00F63F45" w:rsidP="00F63F45">
            <w:pPr>
              <w:pStyle w:val="ListParagraph"/>
              <w:numPr>
                <w:ilvl w:val="0"/>
                <w:numId w:val="21"/>
              </w:numPr>
              <w:rPr>
                <w:rFonts w:ascii="Arial" w:hAnsi="Arial" w:cs="Arial"/>
                <w:color w:val="7F7F7F" w:themeColor="text1" w:themeTint="80"/>
              </w:rPr>
            </w:pPr>
            <w:r>
              <w:rPr>
                <w:rFonts w:ascii="Arial" w:hAnsi="Arial" w:cs="Arial"/>
                <w:color w:val="7F7F7F" w:themeColor="text1" w:themeTint="80"/>
              </w:rPr>
              <w:t>Oral infections</w:t>
            </w:r>
          </w:p>
          <w:p w:rsidR="00F63F45" w:rsidRDefault="00F63F45" w:rsidP="00F63F45">
            <w:pPr>
              <w:pStyle w:val="ListParagraph"/>
              <w:numPr>
                <w:ilvl w:val="0"/>
                <w:numId w:val="21"/>
              </w:numPr>
              <w:rPr>
                <w:rFonts w:ascii="Arial" w:hAnsi="Arial" w:cs="Arial"/>
                <w:color w:val="7F7F7F" w:themeColor="text1" w:themeTint="80"/>
              </w:rPr>
            </w:pPr>
            <w:r>
              <w:rPr>
                <w:rFonts w:ascii="Arial" w:hAnsi="Arial" w:cs="Arial"/>
                <w:color w:val="7F7F7F" w:themeColor="text1" w:themeTint="80"/>
              </w:rPr>
              <w:t>Dental trauma</w:t>
            </w:r>
          </w:p>
          <w:p w:rsidR="00F63F45" w:rsidRDefault="00F63F45" w:rsidP="00F63F45">
            <w:pPr>
              <w:pStyle w:val="ListParagraph"/>
              <w:numPr>
                <w:ilvl w:val="0"/>
                <w:numId w:val="21"/>
              </w:numPr>
              <w:rPr>
                <w:rFonts w:ascii="Arial" w:hAnsi="Arial" w:cs="Arial"/>
                <w:color w:val="7F7F7F" w:themeColor="text1" w:themeTint="80"/>
              </w:rPr>
            </w:pPr>
            <w:r>
              <w:rPr>
                <w:rFonts w:ascii="Arial" w:hAnsi="Arial" w:cs="Arial"/>
                <w:color w:val="7F7F7F" w:themeColor="text1" w:themeTint="80"/>
              </w:rPr>
              <w:t>Trauma to primary teeth</w:t>
            </w:r>
          </w:p>
          <w:p w:rsidR="00F63F45" w:rsidRDefault="00F63F45" w:rsidP="00F63F45">
            <w:pPr>
              <w:pStyle w:val="ListParagraph"/>
              <w:numPr>
                <w:ilvl w:val="0"/>
                <w:numId w:val="21"/>
              </w:numPr>
              <w:rPr>
                <w:rFonts w:ascii="Arial" w:hAnsi="Arial" w:cs="Arial"/>
                <w:color w:val="7F7F7F" w:themeColor="text1" w:themeTint="80"/>
              </w:rPr>
            </w:pPr>
            <w:r>
              <w:rPr>
                <w:rFonts w:ascii="Arial" w:hAnsi="Arial" w:cs="Arial"/>
                <w:color w:val="7F7F7F" w:themeColor="text1" w:themeTint="80"/>
              </w:rPr>
              <w:t>Trauma to permanent teeth</w:t>
            </w:r>
          </w:p>
          <w:p w:rsidR="00F63F45" w:rsidRDefault="00F63F45" w:rsidP="00F63F45">
            <w:pPr>
              <w:pStyle w:val="ListParagraph"/>
              <w:numPr>
                <w:ilvl w:val="0"/>
                <w:numId w:val="21"/>
              </w:numPr>
              <w:rPr>
                <w:rFonts w:ascii="Arial" w:hAnsi="Arial" w:cs="Arial"/>
                <w:color w:val="7F7F7F" w:themeColor="text1" w:themeTint="80"/>
              </w:rPr>
            </w:pPr>
            <w:r>
              <w:rPr>
                <w:rFonts w:ascii="Arial" w:hAnsi="Arial" w:cs="Arial"/>
                <w:color w:val="7F7F7F" w:themeColor="text1" w:themeTint="80"/>
              </w:rPr>
              <w:t>Injury prevention</w:t>
            </w:r>
          </w:p>
          <w:p w:rsidR="00F63F45" w:rsidRPr="008439C5" w:rsidRDefault="00F63F45" w:rsidP="00F63F45">
            <w:pPr>
              <w:pStyle w:val="ListParagraph"/>
              <w:numPr>
                <w:ilvl w:val="0"/>
                <w:numId w:val="21"/>
              </w:numPr>
              <w:rPr>
                <w:rFonts w:ascii="Arial" w:hAnsi="Arial" w:cs="Arial"/>
                <w:color w:val="7F7F7F" w:themeColor="text1" w:themeTint="80"/>
              </w:rPr>
            </w:pPr>
            <w:r>
              <w:rPr>
                <w:rFonts w:ascii="Arial" w:hAnsi="Arial" w:cs="Arial"/>
                <w:color w:val="7F7F7F" w:themeColor="text1" w:themeTint="80"/>
              </w:rPr>
              <w:t>Summary and assessment</w:t>
            </w:r>
          </w:p>
        </w:tc>
      </w:tr>
    </w:tbl>
    <w:p w:rsidR="004969F5" w:rsidRPr="00FA5440" w:rsidRDefault="00F63F45" w:rsidP="00FA5440">
      <w:pPr>
        <w:pStyle w:val="Footer"/>
        <w:rPr>
          <w:rFonts w:ascii="Arial" w:hAnsi="Arial" w:cs="Arial"/>
        </w:rPr>
      </w:pPr>
      <w:r w:rsidRPr="00B95D63">
        <w:rPr>
          <w:rFonts w:ascii="Arial" w:hAnsi="Arial" w:cs="Arial"/>
        </w:rPr>
        <w:lastRenderedPageBreak/>
        <w:t>Course 5: Oral Health for Women: Pregnancy and Across the Life Span</w:t>
      </w:r>
    </w:p>
    <w:p w:rsidR="00F63F45" w:rsidRDefault="00F63F45" w:rsidP="004969F5"/>
    <w:tbl>
      <w:tblPr>
        <w:tblStyle w:val="TableGrid"/>
        <w:tblW w:w="4995" w:type="pct"/>
        <w:tblLook w:val="04A0" w:firstRow="1" w:lastRow="0" w:firstColumn="1" w:lastColumn="0" w:noHBand="0" w:noVBand="1"/>
      </w:tblPr>
      <w:tblGrid>
        <w:gridCol w:w="5102"/>
        <w:gridCol w:w="5102"/>
      </w:tblGrid>
      <w:tr w:rsidR="00F63F45" w:rsidRPr="008439C5" w:rsidTr="00F63F45">
        <w:tc>
          <w:tcPr>
            <w:tcW w:w="5000" w:type="pct"/>
            <w:gridSpan w:val="2"/>
          </w:tcPr>
          <w:p w:rsidR="00F63F45" w:rsidRDefault="00F63F45" w:rsidP="00F63F45">
            <w:r w:rsidRPr="00F63F45">
              <w:rPr>
                <w:rFonts w:ascii="Arial" w:hAnsi="Arial" w:cs="Arial"/>
                <w:b/>
                <w:color w:val="7F7F7F" w:themeColor="text1" w:themeTint="80"/>
              </w:rPr>
              <w:t>Description:</w:t>
            </w:r>
            <w:r>
              <w:rPr>
                <w:rFonts w:ascii="Arial" w:hAnsi="Arial" w:cs="Arial"/>
                <w:b/>
                <w:color w:val="7F7F7F" w:themeColor="text1" w:themeTint="80"/>
              </w:rPr>
              <w:t xml:space="preserve"> </w:t>
            </w:r>
            <w:r w:rsidRPr="00F63F45">
              <w:rPr>
                <w:rFonts w:ascii="Arial" w:hAnsi="Arial" w:cs="Arial"/>
                <w:color w:val="7F7F7F" w:themeColor="text1" w:themeTint="80"/>
                <w:shd w:val="clear" w:color="auto" w:fill="FFFFFF"/>
              </w:rPr>
              <w:t>This course addresses the importance of oral health before, during, and after pregnancy. Clinicians will explore the prevalence of oral disease during pregnancy and its consequences for both mothers and children, as well as review dental treatment guidelines for pregnant women.</w:t>
            </w:r>
          </w:p>
          <w:p w:rsidR="00F63F45" w:rsidRPr="00FA5440" w:rsidRDefault="00F63F45" w:rsidP="001B4CDB">
            <w:pPr>
              <w:rPr>
                <w:rFonts w:ascii="Arial" w:hAnsi="Arial" w:cs="Arial"/>
                <w:b/>
                <w:color w:val="7F7F7F" w:themeColor="text1" w:themeTint="80"/>
                <w:sz w:val="10"/>
                <w:szCs w:val="10"/>
              </w:rPr>
            </w:pPr>
          </w:p>
        </w:tc>
      </w:tr>
      <w:tr w:rsidR="004969F5" w:rsidRPr="00F63F45" w:rsidTr="001B4CDB">
        <w:tc>
          <w:tcPr>
            <w:tcW w:w="2500" w:type="pct"/>
          </w:tcPr>
          <w:p w:rsidR="004969F5" w:rsidRDefault="004969F5" w:rsidP="001B4CDB">
            <w:pPr>
              <w:rPr>
                <w:rFonts w:ascii="Arial" w:hAnsi="Arial" w:cs="Arial"/>
                <w:b/>
                <w:color w:val="7F7F7F" w:themeColor="text1" w:themeTint="80"/>
              </w:rPr>
            </w:pPr>
            <w:r w:rsidRPr="00F63F45">
              <w:rPr>
                <w:rFonts w:ascii="Arial" w:hAnsi="Arial" w:cs="Arial"/>
                <w:b/>
                <w:color w:val="7F7F7F" w:themeColor="text1" w:themeTint="80"/>
              </w:rPr>
              <w:t>Educational Objectives</w:t>
            </w:r>
          </w:p>
          <w:p w:rsidR="00F63F45" w:rsidRPr="00FA5440" w:rsidRDefault="00F63F45" w:rsidP="001B4CDB">
            <w:pPr>
              <w:rPr>
                <w:rFonts w:ascii="Arial" w:hAnsi="Arial" w:cs="Arial"/>
                <w:b/>
                <w:color w:val="7F7F7F" w:themeColor="text1" w:themeTint="80"/>
                <w:sz w:val="10"/>
                <w:szCs w:val="10"/>
              </w:rPr>
            </w:pPr>
          </w:p>
        </w:tc>
        <w:tc>
          <w:tcPr>
            <w:tcW w:w="2500" w:type="pct"/>
          </w:tcPr>
          <w:p w:rsidR="004969F5" w:rsidRPr="00F63F45" w:rsidRDefault="004969F5" w:rsidP="001B4CDB">
            <w:pPr>
              <w:rPr>
                <w:rFonts w:ascii="Arial" w:hAnsi="Arial" w:cs="Arial"/>
                <w:b/>
                <w:color w:val="7F7F7F" w:themeColor="text1" w:themeTint="80"/>
              </w:rPr>
            </w:pPr>
            <w:r w:rsidRPr="00F63F45">
              <w:rPr>
                <w:rFonts w:ascii="Arial" w:hAnsi="Arial" w:cs="Arial"/>
                <w:b/>
                <w:color w:val="7F7F7F" w:themeColor="text1" w:themeTint="80"/>
              </w:rPr>
              <w:t>Topical Outline</w:t>
            </w:r>
          </w:p>
        </w:tc>
      </w:tr>
      <w:tr w:rsidR="004969F5" w:rsidRPr="008439C5" w:rsidTr="001B4CDB">
        <w:tc>
          <w:tcPr>
            <w:tcW w:w="2500" w:type="pct"/>
          </w:tcPr>
          <w:p w:rsidR="004969F5" w:rsidRDefault="00F63F45" w:rsidP="00F63F45">
            <w:pPr>
              <w:pStyle w:val="NormalWeb"/>
              <w:numPr>
                <w:ilvl w:val="0"/>
                <w:numId w:val="22"/>
              </w:numPr>
              <w:rPr>
                <w:rFonts w:ascii="Arial" w:hAnsi="Arial" w:cs="Arial"/>
                <w:color w:val="7F7F7F" w:themeColor="text1" w:themeTint="80"/>
              </w:rPr>
            </w:pPr>
            <w:r>
              <w:rPr>
                <w:rFonts w:ascii="Arial" w:hAnsi="Arial" w:cs="Arial"/>
                <w:color w:val="7F7F7F" w:themeColor="text1" w:themeTint="80"/>
              </w:rPr>
              <w:t>Elicit risk factors for periodontal disease and dental caries.</w:t>
            </w:r>
          </w:p>
          <w:p w:rsidR="00F63F45" w:rsidRDefault="00F63F45" w:rsidP="00F63F45">
            <w:pPr>
              <w:pStyle w:val="NormalWeb"/>
              <w:numPr>
                <w:ilvl w:val="0"/>
                <w:numId w:val="22"/>
              </w:numPr>
              <w:rPr>
                <w:rFonts w:ascii="Arial" w:hAnsi="Arial" w:cs="Arial"/>
                <w:color w:val="7F7F7F" w:themeColor="text1" w:themeTint="80"/>
              </w:rPr>
            </w:pPr>
            <w:r>
              <w:rPr>
                <w:rFonts w:ascii="Arial" w:hAnsi="Arial" w:cs="Arial"/>
                <w:color w:val="7F7F7F" w:themeColor="text1" w:themeTint="80"/>
              </w:rPr>
              <w:t>Perform an oral examination using proper anatomical terms and terminology.</w:t>
            </w:r>
          </w:p>
          <w:p w:rsidR="00F63F45" w:rsidRDefault="00F63F45" w:rsidP="00F63F45">
            <w:pPr>
              <w:pStyle w:val="NormalWeb"/>
              <w:numPr>
                <w:ilvl w:val="0"/>
                <w:numId w:val="22"/>
              </w:numPr>
              <w:rPr>
                <w:rFonts w:ascii="Arial" w:hAnsi="Arial" w:cs="Arial"/>
                <w:color w:val="7F7F7F" w:themeColor="text1" w:themeTint="80"/>
              </w:rPr>
            </w:pPr>
            <w:r>
              <w:rPr>
                <w:rFonts w:ascii="Arial" w:hAnsi="Arial" w:cs="Arial"/>
                <w:color w:val="7F7F7F" w:themeColor="text1" w:themeTint="80"/>
              </w:rPr>
              <w:t>Reduce the risk of caries transmission from mother to child.</w:t>
            </w:r>
          </w:p>
          <w:p w:rsidR="00F63F45" w:rsidRDefault="00F63F45" w:rsidP="00F63F45">
            <w:pPr>
              <w:pStyle w:val="NormalWeb"/>
              <w:numPr>
                <w:ilvl w:val="0"/>
                <w:numId w:val="22"/>
              </w:numPr>
              <w:rPr>
                <w:rFonts w:ascii="Arial" w:hAnsi="Arial" w:cs="Arial"/>
                <w:color w:val="7F7F7F" w:themeColor="text1" w:themeTint="80"/>
              </w:rPr>
            </w:pPr>
            <w:r>
              <w:rPr>
                <w:rFonts w:ascii="Arial" w:hAnsi="Arial" w:cs="Arial"/>
                <w:color w:val="7F7F7F" w:themeColor="text1" w:themeTint="80"/>
              </w:rPr>
              <w:t>Apply the evidence for periodontitis affecting perinatal outcomes.</w:t>
            </w:r>
          </w:p>
          <w:p w:rsidR="00F63F45" w:rsidRDefault="00F63F45" w:rsidP="00F63F45">
            <w:pPr>
              <w:pStyle w:val="NormalWeb"/>
              <w:numPr>
                <w:ilvl w:val="0"/>
                <w:numId w:val="22"/>
              </w:numPr>
              <w:rPr>
                <w:rFonts w:ascii="Arial" w:hAnsi="Arial" w:cs="Arial"/>
                <w:color w:val="7F7F7F" w:themeColor="text1" w:themeTint="80"/>
              </w:rPr>
            </w:pPr>
            <w:r>
              <w:rPr>
                <w:rFonts w:ascii="Arial" w:hAnsi="Arial" w:cs="Arial"/>
                <w:color w:val="7F7F7F" w:themeColor="text1" w:themeTint="80"/>
              </w:rPr>
              <w:t>Manage common oral conditions in pregnancy.</w:t>
            </w:r>
          </w:p>
          <w:p w:rsidR="00F63F45" w:rsidRDefault="00F63F45" w:rsidP="00F63F45">
            <w:pPr>
              <w:pStyle w:val="NormalWeb"/>
              <w:numPr>
                <w:ilvl w:val="0"/>
                <w:numId w:val="22"/>
              </w:numPr>
              <w:rPr>
                <w:rFonts w:ascii="Arial" w:hAnsi="Arial" w:cs="Arial"/>
                <w:color w:val="7F7F7F" w:themeColor="text1" w:themeTint="80"/>
              </w:rPr>
            </w:pPr>
            <w:r>
              <w:rPr>
                <w:rFonts w:ascii="Arial" w:hAnsi="Arial" w:cs="Arial"/>
                <w:color w:val="7F7F7F" w:themeColor="text1" w:themeTint="80"/>
              </w:rPr>
              <w:t>Counsel pregnant patients about the safety of dental care.</w:t>
            </w:r>
          </w:p>
          <w:p w:rsidR="00F63F45" w:rsidRDefault="00F63F45" w:rsidP="00F63F45">
            <w:pPr>
              <w:pStyle w:val="NormalWeb"/>
              <w:numPr>
                <w:ilvl w:val="0"/>
                <w:numId w:val="22"/>
              </w:numPr>
              <w:rPr>
                <w:rFonts w:ascii="Arial" w:hAnsi="Arial" w:cs="Arial"/>
                <w:color w:val="7F7F7F" w:themeColor="text1" w:themeTint="80"/>
              </w:rPr>
            </w:pPr>
            <w:r>
              <w:rPr>
                <w:rFonts w:ascii="Arial" w:hAnsi="Arial" w:cs="Arial"/>
                <w:color w:val="7F7F7F" w:themeColor="text1" w:themeTint="80"/>
              </w:rPr>
              <w:t>Improve dental access for pregnant women through interprofessional collaboration.</w:t>
            </w:r>
          </w:p>
          <w:p w:rsidR="004969F5" w:rsidRPr="00FA5440" w:rsidRDefault="00F63F45" w:rsidP="001B4CDB">
            <w:pPr>
              <w:pStyle w:val="NormalWeb"/>
              <w:numPr>
                <w:ilvl w:val="0"/>
                <w:numId w:val="22"/>
              </w:numPr>
              <w:rPr>
                <w:rFonts w:ascii="Arial" w:hAnsi="Arial" w:cs="Arial"/>
                <w:color w:val="7F7F7F" w:themeColor="text1" w:themeTint="80"/>
              </w:rPr>
            </w:pPr>
            <w:r>
              <w:rPr>
                <w:rFonts w:ascii="Arial" w:hAnsi="Arial" w:cs="Arial"/>
                <w:color w:val="7F7F7F" w:themeColor="text1" w:themeTint="80"/>
              </w:rPr>
              <w:t>Promote and address oral health issues across the lifespan for women.</w:t>
            </w:r>
          </w:p>
        </w:tc>
        <w:tc>
          <w:tcPr>
            <w:tcW w:w="2500" w:type="pct"/>
          </w:tcPr>
          <w:p w:rsidR="004969F5" w:rsidRDefault="00F63F45"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Anatomy, terminology, examination</w:t>
            </w:r>
          </w:p>
          <w:p w:rsidR="00F63F45" w:rsidRDefault="00F63F45"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Caries transmission risk</w:t>
            </w:r>
          </w:p>
          <w:p w:rsidR="00F63F45" w:rsidRDefault="00F63F45"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Effects of periodontal disease</w:t>
            </w:r>
          </w:p>
          <w:p w:rsidR="00F63F45" w:rsidRDefault="00D760D9"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Oral c</w:t>
            </w:r>
            <w:r w:rsidR="00F63F45">
              <w:rPr>
                <w:rFonts w:ascii="Arial" w:hAnsi="Arial" w:cs="Arial"/>
                <w:color w:val="7F7F7F" w:themeColor="text1" w:themeTint="80"/>
              </w:rPr>
              <w:t>onditions</w:t>
            </w:r>
            <w:r>
              <w:rPr>
                <w:rFonts w:ascii="Arial" w:hAnsi="Arial" w:cs="Arial"/>
                <w:color w:val="7F7F7F" w:themeColor="text1" w:themeTint="80"/>
              </w:rPr>
              <w:t xml:space="preserve"> in pregnancy</w:t>
            </w:r>
          </w:p>
          <w:p w:rsidR="00F63F45" w:rsidRDefault="00F63F45"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Dental treatment in pregnancy</w:t>
            </w:r>
          </w:p>
          <w:p w:rsidR="00F63F45" w:rsidRDefault="00F63F45"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What clinicians can do</w:t>
            </w:r>
          </w:p>
          <w:p w:rsidR="00F63F45" w:rsidRDefault="00F63F45"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Oral health issues across the lifespan</w:t>
            </w:r>
            <w:r w:rsidR="00640D10">
              <w:rPr>
                <w:rFonts w:ascii="Arial" w:hAnsi="Arial" w:cs="Arial"/>
                <w:color w:val="7F7F7F" w:themeColor="text1" w:themeTint="80"/>
              </w:rPr>
              <w:t xml:space="preserve"> for women</w:t>
            </w:r>
          </w:p>
          <w:p w:rsidR="00640D10" w:rsidRPr="008439C5" w:rsidRDefault="00640D10" w:rsidP="00F63F45">
            <w:pPr>
              <w:pStyle w:val="ListParagraph"/>
              <w:numPr>
                <w:ilvl w:val="0"/>
                <w:numId w:val="23"/>
              </w:numPr>
              <w:rPr>
                <w:rFonts w:ascii="Arial" w:hAnsi="Arial" w:cs="Arial"/>
                <w:color w:val="7F7F7F" w:themeColor="text1" w:themeTint="80"/>
              </w:rPr>
            </w:pPr>
            <w:r>
              <w:rPr>
                <w:rFonts w:ascii="Arial" w:hAnsi="Arial" w:cs="Arial"/>
                <w:color w:val="7F7F7F" w:themeColor="text1" w:themeTint="80"/>
              </w:rPr>
              <w:t>Summary and assessment</w:t>
            </w:r>
          </w:p>
        </w:tc>
      </w:tr>
    </w:tbl>
    <w:p w:rsidR="004969F5" w:rsidRDefault="004969F5" w:rsidP="004969F5"/>
    <w:p w:rsidR="00F63F45" w:rsidRDefault="00F63F45" w:rsidP="004969F5"/>
    <w:p w:rsidR="00640D10" w:rsidRDefault="00640D10" w:rsidP="004969F5"/>
    <w:p w:rsidR="00640D10" w:rsidRDefault="00640D10" w:rsidP="004969F5"/>
    <w:p w:rsidR="00640D10" w:rsidRDefault="00640D10" w:rsidP="004969F5"/>
    <w:p w:rsidR="00640D10" w:rsidRDefault="00640D10" w:rsidP="004969F5"/>
    <w:p w:rsidR="00FA5440" w:rsidRDefault="00FA5440" w:rsidP="004969F5"/>
    <w:p w:rsidR="00FA5440" w:rsidRDefault="00FA5440" w:rsidP="004969F5"/>
    <w:p w:rsidR="00FA5440" w:rsidRDefault="00FA5440" w:rsidP="004969F5"/>
    <w:p w:rsidR="00FA5440" w:rsidRDefault="00FA5440" w:rsidP="004969F5"/>
    <w:p w:rsidR="00FA5440" w:rsidRDefault="00FA5440" w:rsidP="004969F5"/>
    <w:p w:rsidR="00FA5440" w:rsidRDefault="00FA5440" w:rsidP="004969F5"/>
    <w:p w:rsidR="00640D10" w:rsidRDefault="00640D10" w:rsidP="004969F5"/>
    <w:p w:rsidR="00426E03" w:rsidRDefault="00426E03" w:rsidP="004969F5"/>
    <w:p w:rsidR="00640D10" w:rsidRDefault="00640D10" w:rsidP="004969F5"/>
    <w:p w:rsidR="00FA5440" w:rsidRDefault="00FA5440" w:rsidP="004969F5"/>
    <w:p w:rsidR="00F63F45" w:rsidRPr="00FA5440" w:rsidRDefault="00640D10" w:rsidP="00FA5440">
      <w:pPr>
        <w:pStyle w:val="Footer"/>
        <w:rPr>
          <w:rFonts w:ascii="Arial" w:hAnsi="Arial" w:cs="Arial"/>
        </w:rPr>
      </w:pPr>
      <w:r w:rsidRPr="00B95D63">
        <w:rPr>
          <w:rFonts w:ascii="Arial" w:hAnsi="Arial" w:cs="Arial"/>
        </w:rPr>
        <w:lastRenderedPageBreak/>
        <w:t>Course 6: Caries Risk Assessment, Fluoride Varnish &amp; Counseling</w:t>
      </w:r>
    </w:p>
    <w:p w:rsidR="00F63F45" w:rsidRDefault="00F63F45" w:rsidP="004969F5"/>
    <w:tbl>
      <w:tblPr>
        <w:tblStyle w:val="TableGrid"/>
        <w:tblW w:w="4995" w:type="pct"/>
        <w:tblLook w:val="04A0" w:firstRow="1" w:lastRow="0" w:firstColumn="1" w:lastColumn="0" w:noHBand="0" w:noVBand="1"/>
      </w:tblPr>
      <w:tblGrid>
        <w:gridCol w:w="5102"/>
        <w:gridCol w:w="5102"/>
      </w:tblGrid>
      <w:tr w:rsidR="00640D10" w:rsidRPr="00640D10" w:rsidTr="00640D10">
        <w:tc>
          <w:tcPr>
            <w:tcW w:w="5000" w:type="pct"/>
            <w:gridSpan w:val="2"/>
          </w:tcPr>
          <w:p w:rsidR="00640D10" w:rsidRDefault="00640D10" w:rsidP="00640D10">
            <w:r>
              <w:rPr>
                <w:rFonts w:ascii="Arial" w:hAnsi="Arial" w:cs="Arial"/>
                <w:b/>
                <w:color w:val="7F7F7F" w:themeColor="text1" w:themeTint="80"/>
              </w:rPr>
              <w:t>Description:</w:t>
            </w:r>
            <w:r>
              <w:rPr>
                <w:rFonts w:ascii="Arial" w:hAnsi="Arial" w:cs="Arial"/>
                <w:color w:val="7F7F7F" w:themeColor="text1" w:themeTint="80"/>
              </w:rPr>
              <w:t xml:space="preserve"> </w:t>
            </w:r>
            <w:r w:rsidRPr="00640D10">
              <w:rPr>
                <w:rFonts w:ascii="Arial" w:hAnsi="Arial" w:cs="Arial"/>
                <w:color w:val="7F7F7F" w:themeColor="text1" w:themeTint="80"/>
                <w:shd w:val="clear" w:color="auto" w:fill="FFFFFF"/>
              </w:rPr>
              <w:t>This course focuses on caries prevention. It offers a brief review of Early Childhood Caries (ECC) and fluoride</w:t>
            </w:r>
            <w:r w:rsidR="00426E03">
              <w:rPr>
                <w:rFonts w:ascii="Arial" w:hAnsi="Arial" w:cs="Arial"/>
                <w:color w:val="7F7F7F" w:themeColor="text1" w:themeTint="80"/>
                <w:shd w:val="clear" w:color="auto" w:fill="FFFFFF"/>
              </w:rPr>
              <w:t xml:space="preserve"> use</w:t>
            </w:r>
            <w:r w:rsidRPr="00640D10">
              <w:rPr>
                <w:rFonts w:ascii="Arial" w:hAnsi="Arial" w:cs="Arial"/>
                <w:color w:val="7F7F7F" w:themeColor="text1" w:themeTint="80"/>
                <w:shd w:val="clear" w:color="auto" w:fill="FFFFFF"/>
              </w:rPr>
              <w:t xml:space="preserve"> </w:t>
            </w:r>
            <w:r w:rsidR="00426E03">
              <w:rPr>
                <w:rFonts w:ascii="Arial" w:hAnsi="Arial" w:cs="Arial"/>
                <w:color w:val="7F7F7F" w:themeColor="text1" w:themeTint="80"/>
                <w:shd w:val="clear" w:color="auto" w:fill="FFFFFF"/>
              </w:rPr>
              <w:t>a</w:t>
            </w:r>
            <w:r w:rsidRPr="00640D10">
              <w:rPr>
                <w:rFonts w:ascii="Arial" w:hAnsi="Arial" w:cs="Arial"/>
                <w:color w:val="7F7F7F" w:themeColor="text1" w:themeTint="80"/>
                <w:shd w:val="clear" w:color="auto" w:fill="FFFFFF"/>
              </w:rPr>
              <w:t>s part of a comprehensive approach to a child's oral health. Specifically, clinicians will lea</w:t>
            </w:r>
            <w:r w:rsidR="007258FD">
              <w:rPr>
                <w:rFonts w:ascii="Arial" w:hAnsi="Arial" w:cs="Arial"/>
                <w:color w:val="7F7F7F" w:themeColor="text1" w:themeTint="80"/>
                <w:shd w:val="clear" w:color="auto" w:fill="FFFFFF"/>
              </w:rPr>
              <w:t>r</w:t>
            </w:r>
            <w:r w:rsidRPr="00640D10">
              <w:rPr>
                <w:rFonts w:ascii="Arial" w:hAnsi="Arial" w:cs="Arial"/>
                <w:color w:val="7F7F7F" w:themeColor="text1" w:themeTint="80"/>
                <w:shd w:val="clear" w:color="auto" w:fill="FFFFFF"/>
              </w:rPr>
              <w:t>n the benefits, appropriate safety precautions, and dosing for fluoride, as well as how to apply fluoride varnish and provide follow-up care.</w:t>
            </w:r>
          </w:p>
          <w:p w:rsidR="00640D10" w:rsidRPr="00FA5440" w:rsidRDefault="00640D10" w:rsidP="001B4CDB">
            <w:pPr>
              <w:rPr>
                <w:rFonts w:ascii="Arial" w:hAnsi="Arial" w:cs="Arial"/>
                <w:color w:val="7F7F7F" w:themeColor="text1" w:themeTint="80"/>
                <w:sz w:val="10"/>
                <w:szCs w:val="10"/>
              </w:rPr>
            </w:pPr>
          </w:p>
        </w:tc>
      </w:tr>
      <w:tr w:rsidR="004969F5" w:rsidRPr="00640D10" w:rsidTr="001B4CDB">
        <w:tc>
          <w:tcPr>
            <w:tcW w:w="2500" w:type="pct"/>
          </w:tcPr>
          <w:p w:rsidR="004969F5" w:rsidRDefault="004969F5" w:rsidP="001B4CDB">
            <w:pPr>
              <w:rPr>
                <w:rFonts w:ascii="Arial" w:hAnsi="Arial" w:cs="Arial"/>
                <w:b/>
                <w:color w:val="7F7F7F" w:themeColor="text1" w:themeTint="80"/>
              </w:rPr>
            </w:pPr>
            <w:r w:rsidRPr="00640D10">
              <w:rPr>
                <w:rFonts w:ascii="Arial" w:hAnsi="Arial" w:cs="Arial"/>
                <w:b/>
                <w:color w:val="7F7F7F" w:themeColor="text1" w:themeTint="80"/>
              </w:rPr>
              <w:t>Educational Objectives</w:t>
            </w:r>
          </w:p>
          <w:p w:rsidR="00640D10" w:rsidRPr="00FA5440" w:rsidRDefault="00640D10" w:rsidP="001B4CDB">
            <w:pPr>
              <w:rPr>
                <w:rFonts w:ascii="Arial" w:hAnsi="Arial" w:cs="Arial"/>
                <w:b/>
                <w:color w:val="7F7F7F" w:themeColor="text1" w:themeTint="80"/>
                <w:sz w:val="10"/>
                <w:szCs w:val="10"/>
              </w:rPr>
            </w:pPr>
          </w:p>
        </w:tc>
        <w:tc>
          <w:tcPr>
            <w:tcW w:w="2500" w:type="pct"/>
          </w:tcPr>
          <w:p w:rsidR="004969F5" w:rsidRPr="00640D10" w:rsidRDefault="004969F5" w:rsidP="001B4CDB">
            <w:pPr>
              <w:rPr>
                <w:rFonts w:ascii="Arial" w:hAnsi="Arial" w:cs="Arial"/>
                <w:b/>
                <w:color w:val="7F7F7F" w:themeColor="text1" w:themeTint="80"/>
              </w:rPr>
            </w:pPr>
            <w:r w:rsidRPr="00640D10">
              <w:rPr>
                <w:rFonts w:ascii="Arial" w:hAnsi="Arial" w:cs="Arial"/>
                <w:b/>
                <w:color w:val="7F7F7F" w:themeColor="text1" w:themeTint="80"/>
              </w:rPr>
              <w:t>Topical Outline</w:t>
            </w:r>
          </w:p>
        </w:tc>
      </w:tr>
      <w:tr w:rsidR="004969F5" w:rsidRPr="008439C5" w:rsidTr="001B4CDB">
        <w:tc>
          <w:tcPr>
            <w:tcW w:w="2500" w:type="pct"/>
          </w:tcPr>
          <w:p w:rsidR="00640D10" w:rsidRPr="00640D10" w:rsidRDefault="00640D10" w:rsidP="00640D10">
            <w:pPr>
              <w:pStyle w:val="NormalWeb"/>
              <w:numPr>
                <w:ilvl w:val="0"/>
                <w:numId w:val="24"/>
              </w:numPr>
              <w:rPr>
                <w:rFonts w:ascii="Arial" w:hAnsi="Arial" w:cs="Arial"/>
                <w:color w:val="7F7F7F" w:themeColor="text1" w:themeTint="80"/>
              </w:rPr>
            </w:pPr>
            <w:r w:rsidRPr="00640D10">
              <w:rPr>
                <w:rFonts w:ascii="Arial" w:hAnsi="Arial" w:cs="Arial"/>
                <w:color w:val="7F7F7F" w:themeColor="text1" w:themeTint="80"/>
              </w:rPr>
              <w:t>Review the prevalence, etiology, and consequences of early childhood caries (ECC)</w:t>
            </w:r>
            <w:r>
              <w:rPr>
                <w:rFonts w:ascii="Arial" w:hAnsi="Arial" w:cs="Arial"/>
                <w:color w:val="7F7F7F" w:themeColor="text1" w:themeTint="80"/>
              </w:rPr>
              <w:t>.</w:t>
            </w:r>
          </w:p>
          <w:p w:rsidR="00640D10" w:rsidRPr="00640D10" w:rsidRDefault="00640D10" w:rsidP="00640D10">
            <w:pPr>
              <w:pStyle w:val="NormalWeb"/>
              <w:numPr>
                <w:ilvl w:val="0"/>
                <w:numId w:val="24"/>
              </w:numPr>
              <w:rPr>
                <w:rFonts w:ascii="Arial" w:hAnsi="Arial" w:cs="Arial"/>
                <w:color w:val="7F7F7F" w:themeColor="text1" w:themeTint="80"/>
              </w:rPr>
            </w:pPr>
            <w:r w:rsidRPr="00640D10">
              <w:rPr>
                <w:rFonts w:ascii="Arial" w:hAnsi="Arial" w:cs="Arial"/>
                <w:color w:val="7F7F7F" w:themeColor="text1" w:themeTint="80"/>
              </w:rPr>
              <w:t>Perform an oral examination on small children</w:t>
            </w:r>
            <w:r>
              <w:rPr>
                <w:rFonts w:ascii="Arial" w:hAnsi="Arial" w:cs="Arial"/>
                <w:color w:val="7F7F7F" w:themeColor="text1" w:themeTint="80"/>
              </w:rPr>
              <w:t>.</w:t>
            </w:r>
          </w:p>
          <w:p w:rsidR="00640D10" w:rsidRPr="00640D10" w:rsidRDefault="00640D10" w:rsidP="00640D10">
            <w:pPr>
              <w:pStyle w:val="NormalWeb"/>
              <w:numPr>
                <w:ilvl w:val="0"/>
                <w:numId w:val="24"/>
              </w:numPr>
              <w:rPr>
                <w:rFonts w:ascii="Arial" w:hAnsi="Arial" w:cs="Arial"/>
                <w:color w:val="7F7F7F" w:themeColor="text1" w:themeTint="80"/>
              </w:rPr>
            </w:pPr>
            <w:r w:rsidRPr="00640D10">
              <w:rPr>
                <w:rFonts w:ascii="Arial" w:hAnsi="Arial" w:cs="Arial"/>
                <w:color w:val="7F7F7F" w:themeColor="text1" w:themeTint="80"/>
              </w:rPr>
              <w:t>Use a Caries Risk Assessment Tool to:</w:t>
            </w:r>
          </w:p>
          <w:p w:rsidR="00640D10" w:rsidRPr="00640D10" w:rsidRDefault="00640D10" w:rsidP="00640D10">
            <w:pPr>
              <w:numPr>
                <w:ilvl w:val="1"/>
                <w:numId w:val="24"/>
              </w:numPr>
              <w:spacing w:before="120" w:after="120"/>
              <w:rPr>
                <w:rFonts w:ascii="Arial" w:hAnsi="Arial" w:cs="Arial"/>
                <w:color w:val="7F7F7F" w:themeColor="text1" w:themeTint="80"/>
              </w:rPr>
            </w:pPr>
            <w:r w:rsidRPr="00640D10">
              <w:rPr>
                <w:rFonts w:ascii="Arial" w:hAnsi="Arial" w:cs="Arial"/>
                <w:color w:val="7F7F7F" w:themeColor="text1" w:themeTint="80"/>
              </w:rPr>
              <w:t>Identify specific risk factors and protective factors</w:t>
            </w:r>
            <w:r>
              <w:rPr>
                <w:rFonts w:ascii="Arial" w:hAnsi="Arial" w:cs="Arial"/>
                <w:color w:val="7F7F7F" w:themeColor="text1" w:themeTint="80"/>
              </w:rPr>
              <w:t>;</w:t>
            </w:r>
            <w:r w:rsidRPr="00640D10">
              <w:rPr>
                <w:rStyle w:val="apple-converted-space"/>
                <w:rFonts w:ascii="Arial" w:eastAsiaTheme="majorEastAsia" w:hAnsi="Arial" w:cs="Arial"/>
                <w:color w:val="7F7F7F" w:themeColor="text1" w:themeTint="80"/>
              </w:rPr>
              <w:t> </w:t>
            </w:r>
          </w:p>
          <w:p w:rsidR="00640D10" w:rsidRPr="00640D10" w:rsidRDefault="00640D10" w:rsidP="00640D10">
            <w:pPr>
              <w:numPr>
                <w:ilvl w:val="1"/>
                <w:numId w:val="24"/>
              </w:numPr>
              <w:spacing w:before="120" w:after="120"/>
              <w:rPr>
                <w:rFonts w:ascii="Arial" w:hAnsi="Arial" w:cs="Arial"/>
                <w:color w:val="7F7F7F" w:themeColor="text1" w:themeTint="80"/>
              </w:rPr>
            </w:pPr>
            <w:r w:rsidRPr="00640D10">
              <w:rPr>
                <w:rFonts w:ascii="Arial" w:hAnsi="Arial" w:cs="Arial"/>
                <w:color w:val="7F7F7F" w:themeColor="text1" w:themeTint="80"/>
              </w:rPr>
              <w:t>Document clinical findings</w:t>
            </w:r>
            <w:r>
              <w:rPr>
                <w:rFonts w:ascii="Arial" w:hAnsi="Arial" w:cs="Arial"/>
                <w:color w:val="7F7F7F" w:themeColor="text1" w:themeTint="80"/>
              </w:rPr>
              <w:t>; and</w:t>
            </w:r>
            <w:r w:rsidRPr="00640D10">
              <w:rPr>
                <w:rStyle w:val="apple-converted-space"/>
                <w:rFonts w:ascii="Arial" w:eastAsiaTheme="majorEastAsia" w:hAnsi="Arial" w:cs="Arial"/>
                <w:color w:val="7F7F7F" w:themeColor="text1" w:themeTint="80"/>
              </w:rPr>
              <w:t> </w:t>
            </w:r>
          </w:p>
          <w:p w:rsidR="00640D10" w:rsidRPr="00640D10" w:rsidRDefault="00640D10" w:rsidP="00640D10">
            <w:pPr>
              <w:numPr>
                <w:ilvl w:val="1"/>
                <w:numId w:val="24"/>
              </w:numPr>
              <w:spacing w:before="120" w:after="120"/>
              <w:rPr>
                <w:rFonts w:ascii="Arial" w:hAnsi="Arial" w:cs="Arial"/>
                <w:color w:val="7F7F7F" w:themeColor="text1" w:themeTint="80"/>
              </w:rPr>
            </w:pPr>
            <w:r w:rsidRPr="00640D10">
              <w:rPr>
                <w:rFonts w:ascii="Arial" w:hAnsi="Arial" w:cs="Arial"/>
                <w:color w:val="7F7F7F" w:themeColor="text1" w:themeTint="80"/>
              </w:rPr>
              <w:t>Provide appropriate anticipatory guidance and timely dental referrals</w:t>
            </w:r>
            <w:r>
              <w:rPr>
                <w:rFonts w:ascii="Arial" w:hAnsi="Arial" w:cs="Arial"/>
                <w:color w:val="7F7F7F" w:themeColor="text1" w:themeTint="80"/>
              </w:rPr>
              <w:t>.</w:t>
            </w:r>
          </w:p>
          <w:p w:rsidR="00640D10" w:rsidRPr="00640D10" w:rsidRDefault="00640D10" w:rsidP="00640D10">
            <w:pPr>
              <w:pStyle w:val="NormalWeb"/>
              <w:numPr>
                <w:ilvl w:val="0"/>
                <w:numId w:val="24"/>
              </w:numPr>
              <w:rPr>
                <w:rFonts w:ascii="Arial" w:hAnsi="Arial" w:cs="Arial"/>
                <w:color w:val="7F7F7F" w:themeColor="text1" w:themeTint="80"/>
              </w:rPr>
            </w:pPr>
            <w:r w:rsidRPr="00640D10">
              <w:rPr>
                <w:rFonts w:ascii="Arial" w:hAnsi="Arial" w:cs="Arial"/>
                <w:color w:val="7F7F7F" w:themeColor="text1" w:themeTint="80"/>
              </w:rPr>
              <w:t>Discuss the effects, sources, and benefits of fluoride</w:t>
            </w:r>
            <w:r>
              <w:rPr>
                <w:rFonts w:ascii="Arial" w:hAnsi="Arial" w:cs="Arial"/>
                <w:color w:val="7F7F7F" w:themeColor="text1" w:themeTint="80"/>
              </w:rPr>
              <w:t>.</w:t>
            </w:r>
          </w:p>
          <w:p w:rsidR="00640D10" w:rsidRPr="00640D10" w:rsidRDefault="00640D10" w:rsidP="00640D10">
            <w:pPr>
              <w:numPr>
                <w:ilvl w:val="1"/>
                <w:numId w:val="24"/>
              </w:numPr>
              <w:spacing w:before="120" w:after="120"/>
              <w:rPr>
                <w:rFonts w:ascii="Arial" w:hAnsi="Arial" w:cs="Arial"/>
                <w:color w:val="7F7F7F" w:themeColor="text1" w:themeTint="80"/>
              </w:rPr>
            </w:pPr>
            <w:r w:rsidRPr="00640D10">
              <w:rPr>
                <w:rFonts w:ascii="Arial" w:hAnsi="Arial" w:cs="Arial"/>
                <w:color w:val="7F7F7F" w:themeColor="text1" w:themeTint="80"/>
              </w:rPr>
              <w:t>Describe the benefits and indications for fluoride varnish</w:t>
            </w:r>
            <w:r>
              <w:rPr>
                <w:rFonts w:ascii="Arial" w:hAnsi="Arial" w:cs="Arial"/>
                <w:color w:val="7F7F7F" w:themeColor="text1" w:themeTint="80"/>
              </w:rPr>
              <w:t>.</w:t>
            </w:r>
            <w:r w:rsidRPr="00640D10">
              <w:rPr>
                <w:rStyle w:val="apple-converted-space"/>
                <w:rFonts w:ascii="Arial" w:eastAsiaTheme="majorEastAsia" w:hAnsi="Arial" w:cs="Arial"/>
                <w:color w:val="7F7F7F" w:themeColor="text1" w:themeTint="80"/>
              </w:rPr>
              <w:t> </w:t>
            </w:r>
          </w:p>
          <w:p w:rsidR="00640D10" w:rsidRPr="00640D10" w:rsidRDefault="00640D10" w:rsidP="00640D10">
            <w:pPr>
              <w:numPr>
                <w:ilvl w:val="1"/>
                <w:numId w:val="24"/>
              </w:numPr>
              <w:spacing w:before="120" w:after="120"/>
              <w:rPr>
                <w:rFonts w:ascii="Arial" w:hAnsi="Arial" w:cs="Arial"/>
                <w:color w:val="7F7F7F" w:themeColor="text1" w:themeTint="80"/>
              </w:rPr>
            </w:pPr>
            <w:r w:rsidRPr="00640D10">
              <w:rPr>
                <w:rFonts w:ascii="Arial" w:hAnsi="Arial" w:cs="Arial"/>
                <w:color w:val="7F7F7F" w:themeColor="text1" w:themeTint="80"/>
              </w:rPr>
              <w:t>Demonstrate the application of fluoride varnish</w:t>
            </w:r>
            <w:r>
              <w:rPr>
                <w:rFonts w:ascii="Arial" w:hAnsi="Arial" w:cs="Arial"/>
                <w:color w:val="7F7F7F" w:themeColor="text1" w:themeTint="80"/>
              </w:rPr>
              <w:t>.</w:t>
            </w:r>
            <w:r w:rsidRPr="00640D10">
              <w:rPr>
                <w:rStyle w:val="apple-converted-space"/>
                <w:rFonts w:ascii="Arial" w:eastAsiaTheme="majorEastAsia" w:hAnsi="Arial" w:cs="Arial"/>
                <w:color w:val="7F7F7F" w:themeColor="text1" w:themeTint="80"/>
              </w:rPr>
              <w:t> </w:t>
            </w:r>
          </w:p>
          <w:p w:rsidR="00640D10" w:rsidRPr="00640D10" w:rsidRDefault="00640D10" w:rsidP="00640D10">
            <w:pPr>
              <w:numPr>
                <w:ilvl w:val="1"/>
                <w:numId w:val="24"/>
              </w:numPr>
              <w:spacing w:before="120" w:after="120"/>
              <w:rPr>
                <w:rFonts w:ascii="Arial" w:hAnsi="Arial" w:cs="Arial"/>
                <w:color w:val="7F7F7F" w:themeColor="text1" w:themeTint="80"/>
              </w:rPr>
            </w:pPr>
            <w:r w:rsidRPr="00640D10">
              <w:rPr>
                <w:rFonts w:ascii="Arial" w:hAnsi="Arial" w:cs="Arial"/>
                <w:color w:val="7F7F7F" w:themeColor="text1" w:themeTint="80"/>
              </w:rPr>
              <w:t>Describe strategies for an effective office-based varnish program</w:t>
            </w:r>
            <w:r>
              <w:rPr>
                <w:rFonts w:ascii="Arial" w:hAnsi="Arial" w:cs="Arial"/>
                <w:color w:val="7F7F7F" w:themeColor="text1" w:themeTint="80"/>
              </w:rPr>
              <w:t>.</w:t>
            </w:r>
          </w:p>
          <w:p w:rsidR="004969F5" w:rsidRPr="00FA5440" w:rsidRDefault="00640D10" w:rsidP="00640D10">
            <w:pPr>
              <w:pStyle w:val="NormalWeb"/>
              <w:numPr>
                <w:ilvl w:val="0"/>
                <w:numId w:val="24"/>
              </w:numPr>
              <w:rPr>
                <w:rFonts w:ascii="Arial" w:hAnsi="Arial" w:cs="Arial"/>
                <w:color w:val="7F7F7F" w:themeColor="text1" w:themeTint="80"/>
              </w:rPr>
            </w:pPr>
            <w:r w:rsidRPr="00640D10">
              <w:rPr>
                <w:rFonts w:ascii="Arial" w:hAnsi="Arial" w:cs="Arial"/>
                <w:color w:val="7F7F7F" w:themeColor="text1" w:themeTint="80"/>
              </w:rPr>
              <w:t>Advise families on strategies to prevent caries</w:t>
            </w:r>
            <w:r>
              <w:rPr>
                <w:rFonts w:ascii="Arial" w:hAnsi="Arial" w:cs="Arial"/>
                <w:color w:val="7F7F7F" w:themeColor="text1" w:themeTint="80"/>
              </w:rPr>
              <w:t>.</w:t>
            </w:r>
          </w:p>
        </w:tc>
        <w:tc>
          <w:tcPr>
            <w:tcW w:w="2500" w:type="pct"/>
          </w:tcPr>
          <w:p w:rsidR="004969F5"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Review of ECC</w:t>
            </w:r>
          </w:p>
          <w:p w:rsidR="00640D10"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ECC: Recognition</w:t>
            </w:r>
          </w:p>
          <w:p w:rsidR="00640D10"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ECC: Risk assessment</w:t>
            </w:r>
          </w:p>
          <w:p w:rsidR="00640D10"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Fluoride</w:t>
            </w:r>
          </w:p>
          <w:p w:rsidR="00640D10"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Fluoride varnish</w:t>
            </w:r>
          </w:p>
          <w:p w:rsidR="00640D10"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Varnish application</w:t>
            </w:r>
          </w:p>
          <w:p w:rsidR="00640D10"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Other prevention strategies</w:t>
            </w:r>
          </w:p>
          <w:p w:rsidR="00640D10" w:rsidRPr="00640D10" w:rsidRDefault="00640D10" w:rsidP="00640D10">
            <w:pPr>
              <w:pStyle w:val="ListParagraph"/>
              <w:numPr>
                <w:ilvl w:val="0"/>
                <w:numId w:val="25"/>
              </w:numPr>
              <w:rPr>
                <w:rFonts w:ascii="Arial" w:hAnsi="Arial" w:cs="Arial"/>
                <w:color w:val="7F7F7F" w:themeColor="text1" w:themeTint="80"/>
              </w:rPr>
            </w:pPr>
            <w:r>
              <w:rPr>
                <w:rFonts w:ascii="Arial" w:hAnsi="Arial" w:cs="Arial"/>
                <w:color w:val="7F7F7F" w:themeColor="text1" w:themeTint="80"/>
              </w:rPr>
              <w:t>Summary and assessment</w:t>
            </w:r>
          </w:p>
        </w:tc>
      </w:tr>
    </w:tbl>
    <w:p w:rsidR="004969F5" w:rsidRDefault="004969F5" w:rsidP="004969F5"/>
    <w:p w:rsidR="00640D10" w:rsidRDefault="00640D10" w:rsidP="004969F5"/>
    <w:p w:rsidR="004969F5" w:rsidRDefault="004969F5" w:rsidP="004969F5"/>
    <w:p w:rsidR="00FA5440" w:rsidRDefault="00FA5440" w:rsidP="004969F5"/>
    <w:p w:rsidR="00426E03" w:rsidRDefault="00426E03" w:rsidP="004969F5"/>
    <w:p w:rsidR="00FA5440" w:rsidRDefault="00FA5440" w:rsidP="004969F5"/>
    <w:p w:rsidR="00FA5440" w:rsidRDefault="00FA5440" w:rsidP="004969F5"/>
    <w:p w:rsidR="00FA5440" w:rsidRDefault="00FA5440" w:rsidP="004969F5"/>
    <w:p w:rsidR="004969F5" w:rsidRPr="00FA5440" w:rsidRDefault="00640D10" w:rsidP="00FA5440">
      <w:pPr>
        <w:pStyle w:val="Footer"/>
        <w:rPr>
          <w:rFonts w:ascii="Arial" w:hAnsi="Arial" w:cs="Arial"/>
        </w:rPr>
      </w:pPr>
      <w:r w:rsidRPr="00B95D63">
        <w:rPr>
          <w:rFonts w:ascii="Arial" w:hAnsi="Arial" w:cs="Arial"/>
        </w:rPr>
        <w:lastRenderedPageBreak/>
        <w:t>Course 7: The Oral Examination</w:t>
      </w:r>
    </w:p>
    <w:p w:rsidR="004969F5" w:rsidRDefault="004969F5" w:rsidP="004969F5"/>
    <w:tbl>
      <w:tblPr>
        <w:tblStyle w:val="TableGrid"/>
        <w:tblW w:w="4995" w:type="pct"/>
        <w:tblLook w:val="04A0" w:firstRow="1" w:lastRow="0" w:firstColumn="1" w:lastColumn="0" w:noHBand="0" w:noVBand="1"/>
      </w:tblPr>
      <w:tblGrid>
        <w:gridCol w:w="5102"/>
        <w:gridCol w:w="5102"/>
      </w:tblGrid>
      <w:tr w:rsidR="00640D10" w:rsidRPr="00640D10" w:rsidTr="00640D10">
        <w:tc>
          <w:tcPr>
            <w:tcW w:w="5000" w:type="pct"/>
            <w:gridSpan w:val="2"/>
          </w:tcPr>
          <w:p w:rsidR="007826BE" w:rsidRDefault="00640D10" w:rsidP="007826BE">
            <w:r>
              <w:rPr>
                <w:rFonts w:ascii="Arial" w:hAnsi="Arial" w:cs="Arial"/>
                <w:b/>
                <w:color w:val="7F7F7F" w:themeColor="text1" w:themeTint="80"/>
              </w:rPr>
              <w:t xml:space="preserve">Description: </w:t>
            </w:r>
            <w:r w:rsidR="007826BE" w:rsidRPr="007826BE">
              <w:rPr>
                <w:rFonts w:ascii="Arial" w:hAnsi="Arial" w:cs="Arial"/>
                <w:color w:val="7F7F7F" w:themeColor="text1" w:themeTint="80"/>
                <w:shd w:val="clear" w:color="auto" w:fill="FFFFFF"/>
              </w:rPr>
              <w:t>This course addresses how to perform consistent and thorough oral examinations of children and adults. Clinicians will learn to differentiate between normal and abnormal findings, and develop an awareness of the examination needs of special populations.</w:t>
            </w:r>
          </w:p>
          <w:p w:rsidR="00640D10" w:rsidRPr="00FA5440" w:rsidRDefault="00640D10" w:rsidP="001B4CDB">
            <w:pPr>
              <w:rPr>
                <w:rFonts w:ascii="Arial" w:hAnsi="Arial" w:cs="Arial"/>
                <w:color w:val="7F7F7F" w:themeColor="text1" w:themeTint="80"/>
                <w:sz w:val="10"/>
                <w:szCs w:val="10"/>
              </w:rPr>
            </w:pPr>
          </w:p>
        </w:tc>
      </w:tr>
      <w:tr w:rsidR="004969F5" w:rsidRPr="00640D10" w:rsidTr="001B4CDB">
        <w:tc>
          <w:tcPr>
            <w:tcW w:w="2500" w:type="pct"/>
          </w:tcPr>
          <w:p w:rsidR="004969F5" w:rsidRDefault="004969F5" w:rsidP="001B4CDB">
            <w:pPr>
              <w:rPr>
                <w:rFonts w:ascii="Arial" w:hAnsi="Arial" w:cs="Arial"/>
                <w:b/>
                <w:color w:val="7F7F7F" w:themeColor="text1" w:themeTint="80"/>
              </w:rPr>
            </w:pPr>
            <w:r w:rsidRPr="00640D10">
              <w:rPr>
                <w:rFonts w:ascii="Arial" w:hAnsi="Arial" w:cs="Arial"/>
                <w:b/>
                <w:color w:val="7F7F7F" w:themeColor="text1" w:themeTint="80"/>
              </w:rPr>
              <w:t>Educational Objectives</w:t>
            </w:r>
          </w:p>
          <w:p w:rsidR="00640D10" w:rsidRPr="00FA5440" w:rsidRDefault="00640D10" w:rsidP="001B4CDB">
            <w:pPr>
              <w:rPr>
                <w:rFonts w:ascii="Arial" w:hAnsi="Arial" w:cs="Arial"/>
                <w:b/>
                <w:color w:val="7F7F7F" w:themeColor="text1" w:themeTint="80"/>
                <w:sz w:val="10"/>
                <w:szCs w:val="10"/>
              </w:rPr>
            </w:pPr>
          </w:p>
        </w:tc>
        <w:tc>
          <w:tcPr>
            <w:tcW w:w="2500" w:type="pct"/>
          </w:tcPr>
          <w:p w:rsidR="004969F5" w:rsidRPr="00640D10" w:rsidRDefault="004969F5" w:rsidP="001B4CDB">
            <w:pPr>
              <w:rPr>
                <w:rFonts w:ascii="Arial" w:hAnsi="Arial" w:cs="Arial"/>
                <w:b/>
                <w:color w:val="7F7F7F" w:themeColor="text1" w:themeTint="80"/>
              </w:rPr>
            </w:pPr>
            <w:r w:rsidRPr="00640D10">
              <w:rPr>
                <w:rFonts w:ascii="Arial" w:hAnsi="Arial" w:cs="Arial"/>
                <w:b/>
                <w:color w:val="7F7F7F" w:themeColor="text1" w:themeTint="80"/>
              </w:rPr>
              <w:t>Topical Outline</w:t>
            </w:r>
          </w:p>
        </w:tc>
      </w:tr>
      <w:tr w:rsidR="004969F5" w:rsidRPr="008439C5" w:rsidTr="001B4CDB">
        <w:tc>
          <w:tcPr>
            <w:tcW w:w="2500" w:type="pct"/>
          </w:tcPr>
          <w:p w:rsidR="004969F5" w:rsidRDefault="000A5141" w:rsidP="000A5141">
            <w:pPr>
              <w:pStyle w:val="NormalWeb"/>
              <w:numPr>
                <w:ilvl w:val="0"/>
                <w:numId w:val="27"/>
              </w:numPr>
              <w:rPr>
                <w:rFonts w:asciiTheme="minorHAnsi" w:hAnsiTheme="minorHAnsi" w:cstheme="minorHAnsi"/>
                <w:color w:val="7F7F7F" w:themeColor="text1" w:themeTint="80"/>
              </w:rPr>
            </w:pPr>
            <w:r>
              <w:rPr>
                <w:rFonts w:asciiTheme="minorHAnsi" w:hAnsiTheme="minorHAnsi" w:cstheme="minorHAnsi"/>
                <w:color w:val="7F7F7F" w:themeColor="text1" w:themeTint="80"/>
              </w:rPr>
              <w:t>Describe basic oral anato</w:t>
            </w:r>
            <w:r w:rsidR="005C5259">
              <w:rPr>
                <w:rFonts w:asciiTheme="minorHAnsi" w:hAnsiTheme="minorHAnsi" w:cstheme="minorHAnsi"/>
                <w:color w:val="7F7F7F" w:themeColor="text1" w:themeTint="80"/>
              </w:rPr>
              <w:t>m</w:t>
            </w:r>
            <w:r>
              <w:rPr>
                <w:rFonts w:asciiTheme="minorHAnsi" w:hAnsiTheme="minorHAnsi" w:cstheme="minorHAnsi"/>
                <w:color w:val="7F7F7F" w:themeColor="text1" w:themeTint="80"/>
              </w:rPr>
              <w:t>y and characteristics of healthy teeth.</w:t>
            </w:r>
          </w:p>
          <w:p w:rsidR="000A5141" w:rsidRDefault="000A5141" w:rsidP="000A5141">
            <w:pPr>
              <w:pStyle w:val="NormalWeb"/>
              <w:numPr>
                <w:ilvl w:val="0"/>
                <w:numId w:val="27"/>
              </w:numPr>
              <w:rPr>
                <w:rFonts w:asciiTheme="minorHAnsi" w:hAnsiTheme="minorHAnsi" w:cstheme="minorHAnsi"/>
                <w:color w:val="7F7F7F" w:themeColor="text1" w:themeTint="80"/>
              </w:rPr>
            </w:pPr>
            <w:r>
              <w:rPr>
                <w:rFonts w:asciiTheme="minorHAnsi" w:hAnsiTheme="minorHAnsi" w:cstheme="minorHAnsi"/>
                <w:color w:val="7F7F7F" w:themeColor="text1" w:themeTint="80"/>
              </w:rPr>
              <w:t>Demonstrate proper use of readily available equipment to perform an oral examination on adults, infants, and children.</w:t>
            </w:r>
          </w:p>
          <w:p w:rsidR="000A5141" w:rsidRDefault="000A5141" w:rsidP="000A5141">
            <w:pPr>
              <w:pStyle w:val="NormalWeb"/>
              <w:numPr>
                <w:ilvl w:val="0"/>
                <w:numId w:val="27"/>
              </w:numPr>
              <w:rPr>
                <w:rFonts w:asciiTheme="minorHAnsi" w:hAnsiTheme="minorHAnsi" w:cstheme="minorHAnsi"/>
                <w:color w:val="7F7F7F" w:themeColor="text1" w:themeTint="80"/>
              </w:rPr>
            </w:pPr>
            <w:r>
              <w:rPr>
                <w:rFonts w:asciiTheme="minorHAnsi" w:hAnsiTheme="minorHAnsi" w:cstheme="minorHAnsi"/>
                <w:color w:val="7F7F7F" w:themeColor="text1" w:themeTint="80"/>
              </w:rPr>
              <w:t>Perform a consistent, thorough, and non-threatening oral examination of infants and children.</w:t>
            </w:r>
          </w:p>
          <w:p w:rsidR="000A5141" w:rsidRDefault="000A5141" w:rsidP="000A5141">
            <w:pPr>
              <w:pStyle w:val="NormalWeb"/>
              <w:numPr>
                <w:ilvl w:val="0"/>
                <w:numId w:val="27"/>
              </w:numPr>
              <w:rPr>
                <w:rFonts w:asciiTheme="minorHAnsi" w:hAnsiTheme="minorHAnsi" w:cstheme="minorHAnsi"/>
                <w:color w:val="7F7F7F" w:themeColor="text1" w:themeTint="80"/>
              </w:rPr>
            </w:pPr>
            <w:r>
              <w:rPr>
                <w:rFonts w:asciiTheme="minorHAnsi" w:hAnsiTheme="minorHAnsi" w:cstheme="minorHAnsi"/>
                <w:color w:val="7F7F7F" w:themeColor="text1" w:themeTint="80"/>
              </w:rPr>
              <w:t>Perform a consistent and thorough oral, face, and neck examination of adults.</w:t>
            </w:r>
          </w:p>
          <w:p w:rsidR="000A5141" w:rsidRDefault="000A5141" w:rsidP="000A5141">
            <w:pPr>
              <w:pStyle w:val="NormalWeb"/>
              <w:numPr>
                <w:ilvl w:val="0"/>
                <w:numId w:val="27"/>
              </w:numPr>
              <w:rPr>
                <w:rFonts w:asciiTheme="minorHAnsi" w:hAnsiTheme="minorHAnsi" w:cstheme="minorHAnsi"/>
                <w:color w:val="7F7F7F" w:themeColor="text1" w:themeTint="80"/>
              </w:rPr>
            </w:pPr>
            <w:r>
              <w:rPr>
                <w:rFonts w:asciiTheme="minorHAnsi" w:hAnsiTheme="minorHAnsi" w:cstheme="minorHAnsi"/>
                <w:color w:val="7F7F7F" w:themeColor="text1" w:themeTint="80"/>
              </w:rPr>
              <w:t>Differentiate between normal and abnormal findings.</w:t>
            </w:r>
          </w:p>
          <w:p w:rsidR="000A5141" w:rsidRPr="00FA5440" w:rsidRDefault="000A5141" w:rsidP="00FA5440">
            <w:pPr>
              <w:pStyle w:val="NormalWeb"/>
              <w:numPr>
                <w:ilvl w:val="0"/>
                <w:numId w:val="27"/>
              </w:numPr>
              <w:rPr>
                <w:rFonts w:asciiTheme="minorHAnsi" w:hAnsiTheme="minorHAnsi" w:cstheme="minorHAnsi"/>
                <w:color w:val="7F7F7F" w:themeColor="text1" w:themeTint="80"/>
              </w:rPr>
            </w:pPr>
            <w:r>
              <w:rPr>
                <w:rFonts w:asciiTheme="minorHAnsi" w:hAnsiTheme="minorHAnsi" w:cstheme="minorHAnsi"/>
                <w:color w:val="7F7F7F" w:themeColor="text1" w:themeTint="80"/>
              </w:rPr>
              <w:t>Develop awareness of challenges involved in the examination of special populations</w:t>
            </w:r>
          </w:p>
        </w:tc>
        <w:tc>
          <w:tcPr>
            <w:tcW w:w="2500" w:type="pct"/>
          </w:tcPr>
          <w:p w:rsidR="004969F5" w:rsidRDefault="000A5141" w:rsidP="000A5141">
            <w:pPr>
              <w:pStyle w:val="ListParagraph"/>
              <w:numPr>
                <w:ilvl w:val="0"/>
                <w:numId w:val="28"/>
              </w:numPr>
              <w:rPr>
                <w:rFonts w:ascii="Arial" w:hAnsi="Arial" w:cs="Arial"/>
                <w:color w:val="7F7F7F" w:themeColor="text1" w:themeTint="80"/>
              </w:rPr>
            </w:pPr>
            <w:r>
              <w:rPr>
                <w:rFonts w:ascii="Arial" w:hAnsi="Arial" w:cs="Arial"/>
                <w:color w:val="7F7F7F" w:themeColor="text1" w:themeTint="80"/>
              </w:rPr>
              <w:t>Oral examination preparation</w:t>
            </w:r>
          </w:p>
          <w:p w:rsidR="000A5141" w:rsidRDefault="000A5141" w:rsidP="000A5141">
            <w:pPr>
              <w:pStyle w:val="ListParagraph"/>
              <w:numPr>
                <w:ilvl w:val="0"/>
                <w:numId w:val="28"/>
              </w:numPr>
              <w:rPr>
                <w:rFonts w:ascii="Arial" w:hAnsi="Arial" w:cs="Arial"/>
                <w:color w:val="7F7F7F" w:themeColor="text1" w:themeTint="80"/>
              </w:rPr>
            </w:pPr>
            <w:r>
              <w:rPr>
                <w:rFonts w:ascii="Arial" w:hAnsi="Arial" w:cs="Arial"/>
                <w:color w:val="7F7F7F" w:themeColor="text1" w:themeTint="80"/>
              </w:rPr>
              <w:t>Oral examination: Children</w:t>
            </w:r>
          </w:p>
          <w:p w:rsidR="000A5141" w:rsidRDefault="000A5141" w:rsidP="000A5141">
            <w:pPr>
              <w:pStyle w:val="ListParagraph"/>
              <w:numPr>
                <w:ilvl w:val="0"/>
                <w:numId w:val="28"/>
              </w:numPr>
              <w:rPr>
                <w:rFonts w:ascii="Arial" w:hAnsi="Arial" w:cs="Arial"/>
                <w:color w:val="7F7F7F" w:themeColor="text1" w:themeTint="80"/>
              </w:rPr>
            </w:pPr>
            <w:r>
              <w:rPr>
                <w:rFonts w:ascii="Arial" w:hAnsi="Arial" w:cs="Arial"/>
                <w:color w:val="7F7F7F" w:themeColor="text1" w:themeTint="80"/>
              </w:rPr>
              <w:t>Oral examination: Adults</w:t>
            </w:r>
          </w:p>
          <w:p w:rsidR="000A5141" w:rsidRDefault="000A5141" w:rsidP="000A5141">
            <w:pPr>
              <w:pStyle w:val="ListParagraph"/>
              <w:numPr>
                <w:ilvl w:val="0"/>
                <w:numId w:val="28"/>
              </w:numPr>
              <w:rPr>
                <w:rFonts w:ascii="Arial" w:hAnsi="Arial" w:cs="Arial"/>
                <w:color w:val="7F7F7F" w:themeColor="text1" w:themeTint="80"/>
              </w:rPr>
            </w:pPr>
            <w:r>
              <w:rPr>
                <w:rFonts w:ascii="Arial" w:hAnsi="Arial" w:cs="Arial"/>
                <w:color w:val="7F7F7F" w:themeColor="text1" w:themeTint="80"/>
              </w:rPr>
              <w:t>Special populations</w:t>
            </w:r>
          </w:p>
          <w:p w:rsidR="000A5141" w:rsidRPr="000A5141" w:rsidRDefault="000A5141" w:rsidP="000A5141">
            <w:pPr>
              <w:pStyle w:val="ListParagraph"/>
              <w:numPr>
                <w:ilvl w:val="0"/>
                <w:numId w:val="28"/>
              </w:numPr>
              <w:rPr>
                <w:rFonts w:ascii="Arial" w:hAnsi="Arial" w:cs="Arial"/>
                <w:color w:val="7F7F7F" w:themeColor="text1" w:themeTint="80"/>
              </w:rPr>
            </w:pPr>
            <w:r>
              <w:rPr>
                <w:rFonts w:ascii="Arial" w:hAnsi="Arial" w:cs="Arial"/>
                <w:color w:val="7F7F7F" w:themeColor="text1" w:themeTint="80"/>
              </w:rPr>
              <w:t>Summary and assessment</w:t>
            </w:r>
          </w:p>
        </w:tc>
      </w:tr>
    </w:tbl>
    <w:p w:rsidR="004969F5" w:rsidRDefault="004969F5" w:rsidP="004969F5"/>
    <w:p w:rsidR="004969F5" w:rsidRDefault="004969F5" w:rsidP="004969F5"/>
    <w:p w:rsidR="006B669C" w:rsidRDefault="006B669C" w:rsidP="004969F5"/>
    <w:p w:rsidR="006B669C" w:rsidRDefault="006B669C" w:rsidP="004969F5"/>
    <w:p w:rsidR="006B669C" w:rsidRDefault="006B669C" w:rsidP="004969F5"/>
    <w:p w:rsidR="006B669C" w:rsidRDefault="006B669C" w:rsidP="004969F5"/>
    <w:p w:rsidR="006B669C" w:rsidRDefault="006B669C" w:rsidP="004969F5"/>
    <w:p w:rsidR="006B669C" w:rsidRDefault="006B669C" w:rsidP="004969F5"/>
    <w:p w:rsidR="006B669C" w:rsidRDefault="006B669C" w:rsidP="004969F5"/>
    <w:p w:rsidR="00FA5440" w:rsidRDefault="00FA5440" w:rsidP="004969F5"/>
    <w:p w:rsidR="00FA5440" w:rsidRDefault="00FA5440" w:rsidP="004969F5"/>
    <w:p w:rsidR="00FA5440" w:rsidRDefault="00FA5440" w:rsidP="004969F5"/>
    <w:p w:rsidR="00FA5440" w:rsidRDefault="00FA5440" w:rsidP="004969F5"/>
    <w:p w:rsidR="006B669C" w:rsidRDefault="006B669C" w:rsidP="004969F5"/>
    <w:p w:rsidR="006B669C" w:rsidRDefault="006B669C" w:rsidP="004969F5"/>
    <w:p w:rsidR="004969F5" w:rsidRDefault="004969F5" w:rsidP="004969F5"/>
    <w:p w:rsidR="00426E03" w:rsidRDefault="00426E03" w:rsidP="004969F5"/>
    <w:p w:rsidR="007258FD" w:rsidRPr="00B95D63" w:rsidRDefault="007258FD" w:rsidP="007258FD">
      <w:pPr>
        <w:pStyle w:val="Footer"/>
        <w:rPr>
          <w:rFonts w:asciiTheme="minorHAnsi" w:hAnsiTheme="minorHAnsi" w:cstheme="minorHAnsi"/>
        </w:rPr>
      </w:pPr>
      <w:r w:rsidRPr="00B95D63">
        <w:rPr>
          <w:rFonts w:asciiTheme="minorHAnsi" w:hAnsiTheme="minorHAnsi" w:cstheme="minorHAnsi"/>
        </w:rPr>
        <w:lastRenderedPageBreak/>
        <w:t>Course 8: Geriatric Oral Health</w:t>
      </w:r>
    </w:p>
    <w:p w:rsidR="004A1F83" w:rsidRDefault="004A1F83" w:rsidP="004969F5"/>
    <w:tbl>
      <w:tblPr>
        <w:tblStyle w:val="TableGrid"/>
        <w:tblW w:w="4995" w:type="pct"/>
        <w:tblLook w:val="04A0" w:firstRow="1" w:lastRow="0" w:firstColumn="1" w:lastColumn="0" w:noHBand="0" w:noVBand="1"/>
      </w:tblPr>
      <w:tblGrid>
        <w:gridCol w:w="5102"/>
        <w:gridCol w:w="5102"/>
      </w:tblGrid>
      <w:tr w:rsidR="007258FD" w:rsidRPr="00640D10" w:rsidTr="001B4CDB">
        <w:tc>
          <w:tcPr>
            <w:tcW w:w="5000" w:type="pct"/>
            <w:gridSpan w:val="2"/>
          </w:tcPr>
          <w:p w:rsidR="00CD2D85" w:rsidRDefault="007258FD" w:rsidP="00CD2D85">
            <w:r>
              <w:rPr>
                <w:rFonts w:ascii="Arial" w:hAnsi="Arial" w:cs="Arial"/>
                <w:b/>
                <w:color w:val="7F7F7F" w:themeColor="text1" w:themeTint="80"/>
              </w:rPr>
              <w:t xml:space="preserve">Description: </w:t>
            </w:r>
            <w:r w:rsidR="00CD2D85" w:rsidRPr="00CD2D85">
              <w:rPr>
                <w:rFonts w:ascii="Arial" w:hAnsi="Arial" w:cs="Arial"/>
                <w:color w:val="7F7F7F" w:themeColor="text1" w:themeTint="80"/>
                <w:shd w:val="clear" w:color="auto" w:fill="FFFFFF"/>
              </w:rPr>
              <w:t xml:space="preserve">This course addresses the vital role </w:t>
            </w:r>
            <w:r w:rsidR="00426E03">
              <w:rPr>
                <w:rFonts w:ascii="Arial" w:hAnsi="Arial" w:cs="Arial"/>
                <w:color w:val="7F7F7F" w:themeColor="text1" w:themeTint="80"/>
                <w:shd w:val="clear" w:color="auto" w:fill="FFFFFF"/>
              </w:rPr>
              <w:t xml:space="preserve">many health professionals </w:t>
            </w:r>
            <w:r w:rsidR="00CD2D85" w:rsidRPr="00CD2D85">
              <w:rPr>
                <w:rFonts w:ascii="Arial" w:hAnsi="Arial" w:cs="Arial"/>
                <w:color w:val="7F7F7F" w:themeColor="text1" w:themeTint="80"/>
                <w:shd w:val="clear" w:color="auto" w:fill="FFFFFF"/>
              </w:rPr>
              <w:t>can play in promoting the oral health needs of older adults. Clinicians will learn how to perform a comprehensive oral assessment, identify and manage common geriatric oral conditions, counsel patients on effective preventive measures, and collaborate with dental professionals. Additionally, this module will address the link between oral and systemic health and review common oral side effects of medications.</w:t>
            </w:r>
          </w:p>
          <w:p w:rsidR="007258FD" w:rsidRPr="00FA5440" w:rsidRDefault="007258FD" w:rsidP="001B4CDB">
            <w:pPr>
              <w:rPr>
                <w:rFonts w:ascii="Arial" w:hAnsi="Arial" w:cs="Arial"/>
                <w:color w:val="7F7F7F" w:themeColor="text1" w:themeTint="80"/>
                <w:sz w:val="10"/>
                <w:szCs w:val="10"/>
              </w:rPr>
            </w:pPr>
          </w:p>
        </w:tc>
      </w:tr>
      <w:tr w:rsidR="007258FD" w:rsidRPr="00640D10" w:rsidTr="001B4CDB">
        <w:tc>
          <w:tcPr>
            <w:tcW w:w="2500" w:type="pct"/>
          </w:tcPr>
          <w:p w:rsidR="007258FD" w:rsidRDefault="007258FD" w:rsidP="001B4CDB">
            <w:pPr>
              <w:rPr>
                <w:rFonts w:ascii="Arial" w:hAnsi="Arial" w:cs="Arial"/>
                <w:b/>
                <w:color w:val="7F7F7F" w:themeColor="text1" w:themeTint="80"/>
              </w:rPr>
            </w:pPr>
            <w:r w:rsidRPr="00640D10">
              <w:rPr>
                <w:rFonts w:ascii="Arial" w:hAnsi="Arial" w:cs="Arial"/>
                <w:b/>
                <w:color w:val="7F7F7F" w:themeColor="text1" w:themeTint="80"/>
              </w:rPr>
              <w:t>Educational Objectives</w:t>
            </w:r>
          </w:p>
          <w:p w:rsidR="007258FD" w:rsidRPr="00FA5440" w:rsidRDefault="007258FD" w:rsidP="001B4CDB">
            <w:pPr>
              <w:rPr>
                <w:rFonts w:ascii="Arial" w:hAnsi="Arial" w:cs="Arial"/>
                <w:b/>
                <w:color w:val="7F7F7F" w:themeColor="text1" w:themeTint="80"/>
                <w:sz w:val="10"/>
                <w:szCs w:val="10"/>
              </w:rPr>
            </w:pPr>
          </w:p>
        </w:tc>
        <w:tc>
          <w:tcPr>
            <w:tcW w:w="2500" w:type="pct"/>
          </w:tcPr>
          <w:p w:rsidR="007258FD" w:rsidRPr="00640D10" w:rsidRDefault="007258FD" w:rsidP="001B4CDB">
            <w:pPr>
              <w:rPr>
                <w:rFonts w:ascii="Arial" w:hAnsi="Arial" w:cs="Arial"/>
                <w:b/>
                <w:color w:val="7F7F7F" w:themeColor="text1" w:themeTint="80"/>
              </w:rPr>
            </w:pPr>
            <w:r w:rsidRPr="00640D10">
              <w:rPr>
                <w:rFonts w:ascii="Arial" w:hAnsi="Arial" w:cs="Arial"/>
                <w:b/>
                <w:color w:val="7F7F7F" w:themeColor="text1" w:themeTint="80"/>
              </w:rPr>
              <w:t>Topical Outline</w:t>
            </w:r>
          </w:p>
        </w:tc>
      </w:tr>
      <w:tr w:rsidR="007258FD" w:rsidRPr="008439C5" w:rsidTr="001B4CDB">
        <w:tc>
          <w:tcPr>
            <w:tcW w:w="2500" w:type="pct"/>
          </w:tcPr>
          <w:p w:rsidR="007258FD" w:rsidRDefault="006B669C" w:rsidP="006B669C">
            <w:pPr>
              <w:pStyle w:val="NormalWeb"/>
              <w:numPr>
                <w:ilvl w:val="0"/>
                <w:numId w:val="30"/>
              </w:numPr>
              <w:rPr>
                <w:rFonts w:ascii="Arial" w:hAnsi="Arial" w:cs="Arial"/>
                <w:color w:val="7F7F7F" w:themeColor="text1" w:themeTint="80"/>
              </w:rPr>
            </w:pPr>
            <w:r>
              <w:rPr>
                <w:rFonts w:ascii="Arial" w:hAnsi="Arial" w:cs="Arial"/>
                <w:color w:val="7F7F7F" w:themeColor="text1" w:themeTint="80"/>
              </w:rPr>
              <w:t>Describe how socioeconomic issues affect geriatric oral health.</w:t>
            </w:r>
          </w:p>
          <w:p w:rsidR="006B669C" w:rsidRDefault="006B669C" w:rsidP="006B669C">
            <w:pPr>
              <w:pStyle w:val="NormalWeb"/>
              <w:numPr>
                <w:ilvl w:val="0"/>
                <w:numId w:val="30"/>
              </w:numPr>
              <w:rPr>
                <w:rFonts w:ascii="Arial" w:hAnsi="Arial" w:cs="Arial"/>
                <w:color w:val="7F7F7F" w:themeColor="text1" w:themeTint="80"/>
              </w:rPr>
            </w:pPr>
            <w:r>
              <w:rPr>
                <w:rFonts w:ascii="Arial" w:hAnsi="Arial" w:cs="Arial"/>
                <w:color w:val="7F7F7F" w:themeColor="text1" w:themeTint="80"/>
              </w:rPr>
              <w:t>Complete an accurate oral assessment of elderly patients.</w:t>
            </w:r>
          </w:p>
          <w:p w:rsidR="006B669C" w:rsidRDefault="006B669C" w:rsidP="006B669C">
            <w:pPr>
              <w:pStyle w:val="NormalWeb"/>
              <w:numPr>
                <w:ilvl w:val="0"/>
                <w:numId w:val="30"/>
              </w:numPr>
              <w:rPr>
                <w:rFonts w:ascii="Arial" w:hAnsi="Arial" w:cs="Arial"/>
                <w:color w:val="7F7F7F" w:themeColor="text1" w:themeTint="80"/>
              </w:rPr>
            </w:pPr>
            <w:r>
              <w:rPr>
                <w:rFonts w:ascii="Arial" w:hAnsi="Arial" w:cs="Arial"/>
                <w:color w:val="7F7F7F" w:themeColor="text1" w:themeTint="80"/>
              </w:rPr>
              <w:t>Identify and manage common oral conditions in the elderly.</w:t>
            </w:r>
          </w:p>
          <w:p w:rsidR="006B669C" w:rsidRDefault="006B669C" w:rsidP="006B669C">
            <w:pPr>
              <w:pStyle w:val="NormalWeb"/>
              <w:numPr>
                <w:ilvl w:val="0"/>
                <w:numId w:val="30"/>
              </w:numPr>
              <w:rPr>
                <w:rFonts w:ascii="Arial" w:hAnsi="Arial" w:cs="Arial"/>
                <w:color w:val="7F7F7F" w:themeColor="text1" w:themeTint="80"/>
              </w:rPr>
            </w:pPr>
            <w:r>
              <w:rPr>
                <w:rFonts w:ascii="Arial" w:hAnsi="Arial" w:cs="Arial"/>
                <w:color w:val="7F7F7F" w:themeColor="text1" w:themeTint="80"/>
              </w:rPr>
              <w:t>Describe oral-systemic relationships in the elderly.</w:t>
            </w:r>
          </w:p>
          <w:p w:rsidR="006B669C" w:rsidRDefault="006B669C" w:rsidP="006B669C">
            <w:pPr>
              <w:pStyle w:val="NormalWeb"/>
              <w:numPr>
                <w:ilvl w:val="0"/>
                <w:numId w:val="30"/>
              </w:numPr>
              <w:rPr>
                <w:rFonts w:ascii="Arial" w:hAnsi="Arial" w:cs="Arial"/>
                <w:color w:val="7F7F7F" w:themeColor="text1" w:themeTint="80"/>
              </w:rPr>
            </w:pPr>
            <w:r>
              <w:rPr>
                <w:rFonts w:ascii="Arial" w:hAnsi="Arial" w:cs="Arial"/>
                <w:color w:val="7F7F7F" w:themeColor="text1" w:themeTint="80"/>
              </w:rPr>
              <w:t>Discuss common oral effects of medications.</w:t>
            </w:r>
          </w:p>
          <w:p w:rsidR="006B669C" w:rsidRDefault="006B669C" w:rsidP="006B669C">
            <w:pPr>
              <w:pStyle w:val="NormalWeb"/>
              <w:numPr>
                <w:ilvl w:val="0"/>
                <w:numId w:val="30"/>
              </w:numPr>
              <w:rPr>
                <w:rFonts w:ascii="Arial" w:hAnsi="Arial" w:cs="Arial"/>
                <w:color w:val="7F7F7F" w:themeColor="text1" w:themeTint="80"/>
              </w:rPr>
            </w:pPr>
            <w:r>
              <w:rPr>
                <w:rFonts w:ascii="Arial" w:hAnsi="Arial" w:cs="Arial"/>
                <w:color w:val="7F7F7F" w:themeColor="text1" w:themeTint="80"/>
              </w:rPr>
              <w:t>Implement effective oral preventive measures for the elderly and their caregivers.</w:t>
            </w:r>
          </w:p>
          <w:p w:rsidR="006B669C" w:rsidRPr="008439C5" w:rsidRDefault="006B669C" w:rsidP="006B669C">
            <w:pPr>
              <w:pStyle w:val="NormalWeb"/>
              <w:numPr>
                <w:ilvl w:val="0"/>
                <w:numId w:val="30"/>
              </w:numPr>
              <w:rPr>
                <w:rFonts w:ascii="Arial" w:hAnsi="Arial" w:cs="Arial"/>
                <w:color w:val="7F7F7F" w:themeColor="text1" w:themeTint="80"/>
              </w:rPr>
            </w:pPr>
            <w:r>
              <w:rPr>
                <w:rFonts w:ascii="Arial" w:hAnsi="Arial" w:cs="Arial"/>
                <w:color w:val="7F7F7F" w:themeColor="text1" w:themeTint="80"/>
              </w:rPr>
              <w:t>Recognize and describe the elements of effective primary care – dental collaboration.</w:t>
            </w:r>
          </w:p>
        </w:tc>
        <w:tc>
          <w:tcPr>
            <w:tcW w:w="2500" w:type="pct"/>
          </w:tcPr>
          <w:p w:rsidR="007258FD"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Oral health needs of the elderly</w:t>
            </w:r>
          </w:p>
          <w:p w:rsidR="007E2E33"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Oral health assessment</w:t>
            </w:r>
          </w:p>
          <w:p w:rsidR="007E2E33"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Common oral problems</w:t>
            </w:r>
          </w:p>
          <w:p w:rsidR="007E2E33"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Oral-systemic linkages</w:t>
            </w:r>
          </w:p>
          <w:p w:rsidR="007E2E33"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Oral effects of medication</w:t>
            </w:r>
          </w:p>
          <w:p w:rsidR="007E2E33"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Oral preventive care</w:t>
            </w:r>
          </w:p>
          <w:p w:rsidR="007E2E33"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Medical-dental collaboration</w:t>
            </w:r>
          </w:p>
          <w:p w:rsidR="007E2E33" w:rsidRPr="006B669C" w:rsidRDefault="007E2E33" w:rsidP="006B669C">
            <w:pPr>
              <w:pStyle w:val="ListParagraph"/>
              <w:numPr>
                <w:ilvl w:val="0"/>
                <w:numId w:val="31"/>
              </w:numPr>
              <w:rPr>
                <w:rFonts w:ascii="Arial" w:hAnsi="Arial" w:cs="Arial"/>
                <w:color w:val="7F7F7F" w:themeColor="text1" w:themeTint="80"/>
              </w:rPr>
            </w:pPr>
            <w:r>
              <w:rPr>
                <w:rFonts w:ascii="Arial" w:hAnsi="Arial" w:cs="Arial"/>
                <w:color w:val="7F7F7F" w:themeColor="text1" w:themeTint="80"/>
              </w:rPr>
              <w:t>Summary and assessment</w:t>
            </w:r>
          </w:p>
        </w:tc>
      </w:tr>
    </w:tbl>
    <w:p w:rsidR="004969F5" w:rsidRDefault="004969F5" w:rsidP="004969F5"/>
    <w:p w:rsidR="001B4CDB" w:rsidRDefault="001B4CDB" w:rsidP="004969F5"/>
    <w:p w:rsidR="001B4CDB" w:rsidRDefault="001B4CDB" w:rsidP="004969F5"/>
    <w:p w:rsidR="001B4CDB" w:rsidRDefault="001B4CDB" w:rsidP="004969F5"/>
    <w:p w:rsidR="001B4CDB" w:rsidRDefault="001B4CDB" w:rsidP="004969F5"/>
    <w:p w:rsidR="001B4CDB" w:rsidRDefault="001B4CDB" w:rsidP="004969F5"/>
    <w:p w:rsidR="001B4CDB" w:rsidRDefault="001B4CDB" w:rsidP="004969F5"/>
    <w:p w:rsidR="001B4CDB" w:rsidRDefault="001B4CDB" w:rsidP="004969F5"/>
    <w:p w:rsidR="001B4CDB" w:rsidRDefault="001B4CDB" w:rsidP="004969F5"/>
    <w:p w:rsidR="001B4CDB" w:rsidRDefault="001B4CDB" w:rsidP="004969F5"/>
    <w:p w:rsidR="003D5814" w:rsidRDefault="003D5814" w:rsidP="004969F5"/>
    <w:p w:rsidR="00426E03" w:rsidRDefault="00426E03" w:rsidP="004969F5"/>
    <w:p w:rsidR="001B4CDB" w:rsidRDefault="001B4CDB" w:rsidP="004969F5"/>
    <w:p w:rsidR="001B4CDB" w:rsidRDefault="001B4CDB" w:rsidP="004969F5"/>
    <w:p w:rsidR="001B4CDB" w:rsidRPr="004969F5" w:rsidRDefault="001B4CDB" w:rsidP="004969F5"/>
    <w:p w:rsidR="007258FD" w:rsidRPr="003D5814" w:rsidRDefault="007258FD" w:rsidP="003D5814">
      <w:pPr>
        <w:pStyle w:val="Footer"/>
        <w:rPr>
          <w:rFonts w:ascii="Arial" w:hAnsi="Arial" w:cs="Arial"/>
        </w:rPr>
      </w:pPr>
      <w:r w:rsidRPr="00B95D63">
        <w:rPr>
          <w:rFonts w:ascii="Arial" w:hAnsi="Arial" w:cs="Arial"/>
        </w:rPr>
        <w:lastRenderedPageBreak/>
        <w:t>Course 9: Global Oral Health</w:t>
      </w:r>
    </w:p>
    <w:p w:rsidR="00EB0DD4" w:rsidRPr="00EB0DD4" w:rsidRDefault="00EB0DD4" w:rsidP="00EB0DD4"/>
    <w:tbl>
      <w:tblPr>
        <w:tblStyle w:val="TableGrid"/>
        <w:tblW w:w="4995" w:type="pct"/>
        <w:tblLook w:val="04A0" w:firstRow="1" w:lastRow="0" w:firstColumn="1" w:lastColumn="0" w:noHBand="0" w:noVBand="1"/>
      </w:tblPr>
      <w:tblGrid>
        <w:gridCol w:w="5102"/>
        <w:gridCol w:w="5102"/>
      </w:tblGrid>
      <w:tr w:rsidR="007258FD" w:rsidRPr="00640D10" w:rsidTr="001B4CDB">
        <w:tc>
          <w:tcPr>
            <w:tcW w:w="5000" w:type="pct"/>
            <w:gridSpan w:val="2"/>
          </w:tcPr>
          <w:p w:rsidR="007258FD" w:rsidRDefault="007258FD" w:rsidP="001B4CDB">
            <w:pPr>
              <w:rPr>
                <w:rFonts w:ascii="Arial" w:hAnsi="Arial" w:cs="Arial"/>
                <w:color w:val="7F7F7F" w:themeColor="text1" w:themeTint="80"/>
              </w:rPr>
            </w:pPr>
            <w:r>
              <w:rPr>
                <w:rFonts w:ascii="Arial" w:hAnsi="Arial" w:cs="Arial"/>
                <w:b/>
                <w:color w:val="7F7F7F" w:themeColor="text1" w:themeTint="80"/>
              </w:rPr>
              <w:t xml:space="preserve">Description: </w:t>
            </w:r>
            <w:r w:rsidR="001B4CDB">
              <w:rPr>
                <w:rFonts w:ascii="Arial" w:hAnsi="Arial" w:cs="Arial"/>
                <w:color w:val="7F7F7F" w:themeColor="text1" w:themeTint="80"/>
              </w:rPr>
              <w:t>This course addresses the burden of global oral health diseases and key issues related to reducing oral health disparities across the globe.</w:t>
            </w:r>
          </w:p>
          <w:p w:rsidR="001B4CDB" w:rsidRPr="001B4CDB" w:rsidRDefault="001B4CDB" w:rsidP="001B4CDB">
            <w:pPr>
              <w:rPr>
                <w:rFonts w:ascii="Arial" w:hAnsi="Arial" w:cs="Arial"/>
                <w:color w:val="7F7F7F" w:themeColor="text1" w:themeTint="80"/>
              </w:rPr>
            </w:pPr>
          </w:p>
        </w:tc>
      </w:tr>
      <w:tr w:rsidR="007258FD" w:rsidRPr="00640D10" w:rsidTr="001B4CDB">
        <w:tc>
          <w:tcPr>
            <w:tcW w:w="2500" w:type="pct"/>
          </w:tcPr>
          <w:p w:rsidR="007258FD" w:rsidRDefault="007258FD" w:rsidP="001B4CDB">
            <w:pPr>
              <w:rPr>
                <w:rFonts w:ascii="Arial" w:hAnsi="Arial" w:cs="Arial"/>
                <w:b/>
                <w:color w:val="7F7F7F" w:themeColor="text1" w:themeTint="80"/>
              </w:rPr>
            </w:pPr>
            <w:r w:rsidRPr="00640D10">
              <w:rPr>
                <w:rFonts w:ascii="Arial" w:hAnsi="Arial" w:cs="Arial"/>
                <w:b/>
                <w:color w:val="7F7F7F" w:themeColor="text1" w:themeTint="80"/>
              </w:rPr>
              <w:t>Educational Objectives</w:t>
            </w:r>
          </w:p>
          <w:p w:rsidR="007258FD" w:rsidRPr="00640D10" w:rsidRDefault="007258FD" w:rsidP="001B4CDB">
            <w:pPr>
              <w:rPr>
                <w:rFonts w:ascii="Arial" w:hAnsi="Arial" w:cs="Arial"/>
                <w:b/>
                <w:color w:val="7F7F7F" w:themeColor="text1" w:themeTint="80"/>
              </w:rPr>
            </w:pPr>
          </w:p>
        </w:tc>
        <w:tc>
          <w:tcPr>
            <w:tcW w:w="2500" w:type="pct"/>
          </w:tcPr>
          <w:p w:rsidR="007258FD" w:rsidRPr="00640D10" w:rsidRDefault="007258FD" w:rsidP="001B4CDB">
            <w:pPr>
              <w:rPr>
                <w:rFonts w:ascii="Arial" w:hAnsi="Arial" w:cs="Arial"/>
                <w:b/>
                <w:color w:val="7F7F7F" w:themeColor="text1" w:themeTint="80"/>
              </w:rPr>
            </w:pPr>
            <w:r w:rsidRPr="00640D10">
              <w:rPr>
                <w:rFonts w:ascii="Arial" w:hAnsi="Arial" w:cs="Arial"/>
                <w:b/>
                <w:color w:val="7F7F7F" w:themeColor="text1" w:themeTint="80"/>
              </w:rPr>
              <w:t>Topical Outline</w:t>
            </w:r>
          </w:p>
        </w:tc>
      </w:tr>
      <w:tr w:rsidR="007258FD" w:rsidRPr="008439C5" w:rsidTr="001B4CDB">
        <w:tc>
          <w:tcPr>
            <w:tcW w:w="2500" w:type="pct"/>
          </w:tcPr>
          <w:p w:rsidR="001B4CDB" w:rsidRPr="008C05FB" w:rsidRDefault="001B4CDB" w:rsidP="008C05FB">
            <w:pPr>
              <w:pStyle w:val="NormalWeb"/>
              <w:numPr>
                <w:ilvl w:val="0"/>
                <w:numId w:val="32"/>
              </w:numPr>
              <w:rPr>
                <w:rFonts w:ascii="Arial" w:hAnsi="Arial" w:cs="Arial"/>
                <w:color w:val="7F7F7F" w:themeColor="text1" w:themeTint="80"/>
              </w:rPr>
            </w:pPr>
            <w:r w:rsidRPr="008C05FB">
              <w:rPr>
                <w:rFonts w:ascii="Arial" w:hAnsi="Arial" w:cs="Arial"/>
                <w:color w:val="7F7F7F" w:themeColor="text1" w:themeTint="80"/>
              </w:rPr>
              <w:t>Define global oral health</w:t>
            </w:r>
            <w:r w:rsidR="008C05FB">
              <w:rPr>
                <w:rFonts w:ascii="Arial" w:hAnsi="Arial" w:cs="Arial"/>
                <w:color w:val="7F7F7F" w:themeColor="text1" w:themeTint="80"/>
              </w:rPr>
              <w:t>.</w:t>
            </w:r>
          </w:p>
          <w:p w:rsidR="001B4CDB" w:rsidRPr="008C05FB" w:rsidRDefault="001B4CDB" w:rsidP="008C05FB">
            <w:pPr>
              <w:pStyle w:val="NormalWeb"/>
              <w:numPr>
                <w:ilvl w:val="0"/>
                <w:numId w:val="32"/>
              </w:numPr>
              <w:rPr>
                <w:rFonts w:ascii="Arial" w:hAnsi="Arial" w:cs="Arial"/>
                <w:color w:val="7F7F7F" w:themeColor="text1" w:themeTint="80"/>
              </w:rPr>
            </w:pPr>
            <w:r w:rsidRPr="008C05FB">
              <w:rPr>
                <w:rFonts w:ascii="Arial" w:hAnsi="Arial" w:cs="Arial"/>
                <w:color w:val="7F7F7F" w:themeColor="text1" w:themeTint="80"/>
              </w:rPr>
              <w:t>Describe global oral health epidemiology across the lifespan</w:t>
            </w:r>
            <w:r w:rsidR="008C05FB">
              <w:rPr>
                <w:rFonts w:ascii="Arial" w:hAnsi="Arial" w:cs="Arial"/>
                <w:color w:val="7F7F7F" w:themeColor="text1" w:themeTint="80"/>
              </w:rPr>
              <w:t>.</w:t>
            </w:r>
          </w:p>
          <w:p w:rsidR="001B4CDB" w:rsidRPr="008C05FB" w:rsidRDefault="001B4CDB" w:rsidP="008C05FB">
            <w:pPr>
              <w:pStyle w:val="NormalWeb"/>
              <w:numPr>
                <w:ilvl w:val="0"/>
                <w:numId w:val="32"/>
              </w:numPr>
              <w:rPr>
                <w:rFonts w:ascii="Arial" w:hAnsi="Arial" w:cs="Arial"/>
                <w:color w:val="7F7F7F" w:themeColor="text1" w:themeTint="80"/>
              </w:rPr>
            </w:pPr>
            <w:r w:rsidRPr="008C05FB">
              <w:rPr>
                <w:rFonts w:ascii="Arial" w:hAnsi="Arial" w:cs="Arial"/>
                <w:color w:val="7F7F7F" w:themeColor="text1" w:themeTint="80"/>
              </w:rPr>
              <w:t>Discuss principles of promoting oral health and building health capacity in global settings</w:t>
            </w:r>
            <w:r w:rsidR="008C05FB">
              <w:rPr>
                <w:rFonts w:ascii="Arial" w:hAnsi="Arial" w:cs="Arial"/>
                <w:color w:val="7F7F7F" w:themeColor="text1" w:themeTint="80"/>
              </w:rPr>
              <w:t>.</w:t>
            </w:r>
          </w:p>
          <w:p w:rsidR="001B4CDB" w:rsidRPr="008C05FB" w:rsidRDefault="001B4CDB" w:rsidP="008C05FB">
            <w:pPr>
              <w:pStyle w:val="NormalWeb"/>
              <w:numPr>
                <w:ilvl w:val="0"/>
                <w:numId w:val="32"/>
              </w:numPr>
              <w:rPr>
                <w:rFonts w:ascii="Arial" w:hAnsi="Arial" w:cs="Arial"/>
                <w:color w:val="7F7F7F" w:themeColor="text1" w:themeTint="80"/>
              </w:rPr>
            </w:pPr>
            <w:r w:rsidRPr="008C05FB">
              <w:rPr>
                <w:rFonts w:ascii="Arial" w:hAnsi="Arial" w:cs="Arial"/>
                <w:color w:val="7F7F7F" w:themeColor="text1" w:themeTint="80"/>
              </w:rPr>
              <w:t>Understand the importance of working with stakeholders and displaying cultural humility</w:t>
            </w:r>
            <w:r w:rsidR="008C05FB">
              <w:rPr>
                <w:rFonts w:ascii="Arial" w:hAnsi="Arial" w:cs="Arial"/>
                <w:color w:val="7F7F7F" w:themeColor="text1" w:themeTint="80"/>
              </w:rPr>
              <w:t>.</w:t>
            </w:r>
          </w:p>
          <w:p w:rsidR="001B4CDB" w:rsidRPr="008C05FB" w:rsidRDefault="001B4CDB" w:rsidP="008C05FB">
            <w:pPr>
              <w:pStyle w:val="NormalWeb"/>
              <w:numPr>
                <w:ilvl w:val="0"/>
                <w:numId w:val="32"/>
              </w:numPr>
              <w:rPr>
                <w:rFonts w:ascii="Arial" w:hAnsi="Arial" w:cs="Arial"/>
                <w:color w:val="7F7F7F" w:themeColor="text1" w:themeTint="80"/>
              </w:rPr>
            </w:pPr>
            <w:r w:rsidRPr="008C05FB">
              <w:rPr>
                <w:rFonts w:ascii="Arial" w:hAnsi="Arial" w:cs="Arial"/>
                <w:color w:val="7F7F7F" w:themeColor="text1" w:themeTint="80"/>
              </w:rPr>
              <w:t>Identify resources for global oral health best practices and advancement of skills for non-dental health providers</w:t>
            </w:r>
            <w:r w:rsidR="008C05FB">
              <w:rPr>
                <w:rFonts w:ascii="Arial" w:hAnsi="Arial" w:cs="Arial"/>
                <w:color w:val="7F7F7F" w:themeColor="text1" w:themeTint="80"/>
              </w:rPr>
              <w:t>.</w:t>
            </w:r>
          </w:p>
          <w:p w:rsidR="001B4CDB" w:rsidRPr="008C05FB" w:rsidRDefault="001B4CDB" w:rsidP="008C05FB">
            <w:pPr>
              <w:pStyle w:val="NormalWeb"/>
              <w:numPr>
                <w:ilvl w:val="0"/>
                <w:numId w:val="32"/>
              </w:numPr>
              <w:rPr>
                <w:rFonts w:ascii="Arial" w:hAnsi="Arial" w:cs="Arial"/>
                <w:color w:val="7F7F7F" w:themeColor="text1" w:themeTint="80"/>
              </w:rPr>
            </w:pPr>
            <w:r w:rsidRPr="008C05FB">
              <w:rPr>
                <w:rFonts w:ascii="Arial" w:hAnsi="Arial" w:cs="Arial"/>
                <w:color w:val="7F7F7F" w:themeColor="text1" w:themeTint="80"/>
              </w:rPr>
              <w:t>Utilize this global oral health approach with new immigrants and refugees</w:t>
            </w:r>
            <w:r w:rsidR="008C05FB">
              <w:rPr>
                <w:rFonts w:ascii="Arial" w:hAnsi="Arial" w:cs="Arial"/>
                <w:color w:val="7F7F7F" w:themeColor="text1" w:themeTint="80"/>
              </w:rPr>
              <w:t>.</w:t>
            </w:r>
          </w:p>
          <w:p w:rsidR="007258FD" w:rsidRPr="008439C5" w:rsidRDefault="007258FD" w:rsidP="008C05FB">
            <w:pPr>
              <w:pStyle w:val="NormalWeb"/>
              <w:rPr>
                <w:rFonts w:ascii="Arial" w:hAnsi="Arial" w:cs="Arial"/>
                <w:color w:val="7F7F7F" w:themeColor="text1" w:themeTint="80"/>
              </w:rPr>
            </w:pPr>
          </w:p>
        </w:tc>
        <w:tc>
          <w:tcPr>
            <w:tcW w:w="2500" w:type="pct"/>
          </w:tcPr>
          <w:p w:rsidR="007258FD"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Global oral health: Basic definitions</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Global oral epidemiology across the lifespan</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Other conditions to consider</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NOMA – orofacial gangrene</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Global urbanization</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Prevention in global oral health</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Principles of team care</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Interprofessional collaborations</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Dental therapist – new team players</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Stakeholders</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Creating sustainability</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Cultural humility</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Cultural practice examples</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List of resource materials</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World Health Organization Triage</w:t>
            </w:r>
          </w:p>
          <w:p w:rsidR="008C05FB" w:rsidRDefault="008C05FB" w:rsidP="008C05FB">
            <w:pPr>
              <w:pStyle w:val="ListParagraph"/>
              <w:numPr>
                <w:ilvl w:val="0"/>
                <w:numId w:val="33"/>
              </w:numPr>
              <w:rPr>
                <w:rFonts w:ascii="Arial" w:hAnsi="Arial" w:cs="Arial"/>
                <w:color w:val="7F7F7F" w:themeColor="text1" w:themeTint="80"/>
              </w:rPr>
            </w:pPr>
            <w:r>
              <w:rPr>
                <w:rFonts w:ascii="Arial" w:hAnsi="Arial" w:cs="Arial"/>
                <w:color w:val="7F7F7F" w:themeColor="text1" w:themeTint="80"/>
              </w:rPr>
              <w:t>Other interventions to consider</w:t>
            </w:r>
          </w:p>
          <w:p w:rsidR="001B4CDB" w:rsidRPr="008C05FB" w:rsidRDefault="001B4CDB" w:rsidP="001B4CDB">
            <w:pPr>
              <w:pStyle w:val="ListParagraph"/>
              <w:ind w:left="360"/>
              <w:rPr>
                <w:rFonts w:ascii="Arial" w:hAnsi="Arial" w:cs="Arial"/>
                <w:color w:val="7F7F7F" w:themeColor="text1" w:themeTint="80"/>
              </w:rPr>
            </w:pPr>
          </w:p>
        </w:tc>
      </w:tr>
    </w:tbl>
    <w:p w:rsidR="007258FD" w:rsidRDefault="007258FD" w:rsidP="005C0B39">
      <w:pPr>
        <w:pStyle w:val="Heading2"/>
        <w:rPr>
          <w:rFonts w:asciiTheme="minorHAnsi" w:hAnsiTheme="minorHAnsi" w:cstheme="minorHAnsi"/>
          <w:color w:val="7F7F7F" w:themeColor="text1" w:themeTint="80"/>
          <w:sz w:val="24"/>
          <w:szCs w:val="24"/>
        </w:rPr>
      </w:pPr>
    </w:p>
    <w:p w:rsidR="001B4CDB" w:rsidRDefault="001B4CDB" w:rsidP="001B4CDB"/>
    <w:p w:rsidR="001B4CDB" w:rsidRDefault="001B4CDB" w:rsidP="001B4CDB"/>
    <w:p w:rsidR="001B4CDB" w:rsidRDefault="001B4CDB" w:rsidP="001B4CDB"/>
    <w:p w:rsidR="001B4CDB" w:rsidRDefault="001B4CDB" w:rsidP="001B4CDB"/>
    <w:p w:rsidR="001B4CDB" w:rsidRDefault="001B4CDB" w:rsidP="001B4CDB"/>
    <w:p w:rsidR="001B4CDB" w:rsidRDefault="001B4CDB" w:rsidP="001B4CDB"/>
    <w:p w:rsidR="001B4CDB" w:rsidRDefault="001B4CDB" w:rsidP="001B4CDB"/>
    <w:p w:rsidR="001B4CDB" w:rsidRDefault="001B4CDB" w:rsidP="001B4CDB"/>
    <w:p w:rsidR="006658E1" w:rsidRDefault="006658E1" w:rsidP="001B4CDB"/>
    <w:p w:rsidR="001B4CDB" w:rsidRDefault="001B4CDB" w:rsidP="001B4CDB"/>
    <w:p w:rsidR="001B4CDB" w:rsidRDefault="001B4CDB" w:rsidP="001B4CDB"/>
    <w:p w:rsidR="001B4CDB" w:rsidRDefault="001B4CDB" w:rsidP="001B4CDB"/>
    <w:p w:rsidR="001B4CDB" w:rsidRDefault="001B4CDB" w:rsidP="001B4CDB"/>
    <w:p w:rsidR="00426E03" w:rsidRDefault="00426E03" w:rsidP="001B4CDB"/>
    <w:p w:rsidR="00EB0DD4" w:rsidRPr="001B4CDB" w:rsidRDefault="00EB0DD4" w:rsidP="001B4CDB"/>
    <w:p w:rsidR="007258FD" w:rsidRPr="003D5814" w:rsidRDefault="007258FD" w:rsidP="003D5814">
      <w:pPr>
        <w:pStyle w:val="Footer"/>
        <w:rPr>
          <w:rFonts w:ascii="Arial" w:hAnsi="Arial" w:cs="Arial"/>
        </w:rPr>
      </w:pPr>
      <w:r w:rsidRPr="00B95D63">
        <w:rPr>
          <w:rFonts w:ascii="Arial" w:hAnsi="Arial" w:cs="Arial"/>
        </w:rPr>
        <w:lastRenderedPageBreak/>
        <w:t>Course 10: Front Line Health Workers</w:t>
      </w:r>
    </w:p>
    <w:p w:rsidR="00561361" w:rsidRPr="00561361" w:rsidRDefault="00561361" w:rsidP="00561361"/>
    <w:tbl>
      <w:tblPr>
        <w:tblStyle w:val="TableGrid"/>
        <w:tblW w:w="4995" w:type="pct"/>
        <w:tblLook w:val="04A0" w:firstRow="1" w:lastRow="0" w:firstColumn="1" w:lastColumn="0" w:noHBand="0" w:noVBand="1"/>
      </w:tblPr>
      <w:tblGrid>
        <w:gridCol w:w="5102"/>
        <w:gridCol w:w="5102"/>
      </w:tblGrid>
      <w:tr w:rsidR="007258FD" w:rsidRPr="00640D10" w:rsidTr="001B4CDB">
        <w:tc>
          <w:tcPr>
            <w:tcW w:w="5000" w:type="pct"/>
            <w:gridSpan w:val="2"/>
          </w:tcPr>
          <w:p w:rsidR="007258FD" w:rsidRPr="00514374" w:rsidRDefault="007258FD" w:rsidP="001B4CDB">
            <w:r>
              <w:rPr>
                <w:rFonts w:ascii="Arial" w:hAnsi="Arial" w:cs="Arial"/>
                <w:b/>
                <w:color w:val="7F7F7F" w:themeColor="text1" w:themeTint="80"/>
              </w:rPr>
              <w:t xml:space="preserve">Description: </w:t>
            </w:r>
            <w:r w:rsidR="00FA3204" w:rsidRPr="00FA3204">
              <w:rPr>
                <w:rFonts w:ascii="Arial" w:hAnsi="Arial" w:cs="Arial"/>
                <w:color w:val="7F7F7F" w:themeColor="text1" w:themeTint="80"/>
                <w:shd w:val="clear" w:color="auto" w:fill="FFFFFF"/>
              </w:rPr>
              <w:t xml:space="preserve">The audience for this curriculum is Front Line Health Workers who provide outreach, advocacy, patient education, care coordination, health care navigation, and social support for the communities they serve. This workforce includes community health workers and representatives, </w:t>
            </w:r>
            <w:proofErr w:type="spellStart"/>
            <w:r w:rsidR="00FA3204" w:rsidRPr="00FA3204">
              <w:rPr>
                <w:rFonts w:ascii="Arial" w:hAnsi="Arial" w:cs="Arial"/>
                <w:color w:val="7F7F7F" w:themeColor="text1" w:themeTint="80"/>
                <w:shd w:val="clear" w:color="auto" w:fill="FFFFFF"/>
              </w:rPr>
              <w:t>promotores</w:t>
            </w:r>
            <w:proofErr w:type="spellEnd"/>
            <w:r w:rsidR="00FA3204" w:rsidRPr="00FA3204">
              <w:rPr>
                <w:rFonts w:ascii="Arial" w:hAnsi="Arial" w:cs="Arial"/>
                <w:color w:val="7F7F7F" w:themeColor="text1" w:themeTint="80"/>
                <w:shd w:val="clear" w:color="auto" w:fill="FFFFFF"/>
              </w:rPr>
              <w:t xml:space="preserve"> de </w:t>
            </w:r>
            <w:proofErr w:type="spellStart"/>
            <w:r w:rsidR="00FA3204" w:rsidRPr="00FA3204">
              <w:rPr>
                <w:rFonts w:ascii="Arial" w:hAnsi="Arial" w:cs="Arial"/>
                <w:color w:val="7F7F7F" w:themeColor="text1" w:themeTint="80"/>
                <w:shd w:val="clear" w:color="auto" w:fill="FFFFFF"/>
              </w:rPr>
              <w:t>salud</w:t>
            </w:r>
            <w:proofErr w:type="spellEnd"/>
            <w:r w:rsidR="00FA3204" w:rsidRPr="00FA3204">
              <w:rPr>
                <w:rFonts w:ascii="Arial" w:hAnsi="Arial" w:cs="Arial"/>
                <w:color w:val="7F7F7F" w:themeColor="text1" w:themeTint="80"/>
                <w:shd w:val="clear" w:color="auto" w:fill="FFFFFF"/>
              </w:rPr>
              <w:t>, health educators, case managers, care coordinators, public health workers, community health advocates, health advisors or advocates, patient navigators, outreach workers, family resource workers, peer health promoters, and others.</w:t>
            </w:r>
            <w:r w:rsidR="00FA3204" w:rsidRPr="00FA3204">
              <w:rPr>
                <w:rStyle w:val="apple-converted-space"/>
                <w:rFonts w:ascii="Arial" w:hAnsi="Arial" w:cs="Arial"/>
                <w:color w:val="7F7F7F" w:themeColor="text1" w:themeTint="80"/>
                <w:shd w:val="clear" w:color="auto" w:fill="FFFFFF"/>
              </w:rPr>
              <w:t> </w:t>
            </w:r>
            <w:r w:rsidR="00FA3204" w:rsidRPr="00FA3204">
              <w:rPr>
                <w:rFonts w:ascii="Arial" w:hAnsi="Arial" w:cs="Arial"/>
                <w:color w:val="7F7F7F" w:themeColor="text1" w:themeTint="80"/>
              </w:rPr>
              <w:br/>
            </w:r>
            <w:r w:rsidR="00FA3204" w:rsidRPr="00FA3204">
              <w:rPr>
                <w:rFonts w:ascii="Arial" w:hAnsi="Arial" w:cs="Arial"/>
                <w:color w:val="7F7F7F" w:themeColor="text1" w:themeTint="80"/>
              </w:rPr>
              <w:br/>
            </w:r>
            <w:r w:rsidR="00FA3204" w:rsidRPr="00FA3204">
              <w:rPr>
                <w:rFonts w:ascii="Arial" w:hAnsi="Arial" w:cs="Arial"/>
                <w:color w:val="7F7F7F" w:themeColor="text1" w:themeTint="80"/>
                <w:shd w:val="clear" w:color="auto" w:fill="FFFFFF"/>
              </w:rPr>
              <w:t xml:space="preserve">This curriculum is designed to engage </w:t>
            </w:r>
            <w:r w:rsidR="00FA3204">
              <w:rPr>
                <w:rFonts w:ascii="Arial" w:hAnsi="Arial" w:cs="Arial"/>
                <w:color w:val="7F7F7F" w:themeColor="text1" w:themeTint="80"/>
                <w:shd w:val="clear" w:color="auto" w:fill="FFFFFF"/>
              </w:rPr>
              <w:t>Front Line Health Workers</w:t>
            </w:r>
            <w:r w:rsidR="00FA3204" w:rsidRPr="00FA3204">
              <w:rPr>
                <w:rFonts w:ascii="Arial" w:hAnsi="Arial" w:cs="Arial"/>
                <w:color w:val="7F7F7F" w:themeColor="text1" w:themeTint="80"/>
                <w:shd w:val="clear" w:color="auto" w:fill="FFFFFF"/>
              </w:rPr>
              <w:t xml:space="preserve"> in a national movement to promote oral health and eradicate dental disease and is ideally presented sequentially. Each module can be presented in 45-60 minutes </w:t>
            </w:r>
            <w:r w:rsidR="00426E03">
              <w:rPr>
                <w:rFonts w:ascii="Arial" w:hAnsi="Arial" w:cs="Arial"/>
                <w:color w:val="7F7F7F" w:themeColor="text1" w:themeTint="80"/>
                <w:shd w:val="clear" w:color="auto" w:fill="FFFFFF"/>
              </w:rPr>
              <w:t xml:space="preserve">and a </w:t>
            </w:r>
            <w:r w:rsidR="00FA3204" w:rsidRPr="00FA3204">
              <w:rPr>
                <w:rFonts w:ascii="Arial" w:hAnsi="Arial" w:cs="Arial"/>
                <w:color w:val="7F7F7F" w:themeColor="text1" w:themeTint="80"/>
                <w:shd w:val="clear" w:color="auto" w:fill="FFFFFF"/>
              </w:rPr>
              <w:t xml:space="preserve">minimum of 4 hours </w:t>
            </w:r>
            <w:r w:rsidR="00426E03">
              <w:rPr>
                <w:rFonts w:ascii="Arial" w:hAnsi="Arial" w:cs="Arial"/>
                <w:color w:val="7F7F7F" w:themeColor="text1" w:themeTint="80"/>
                <w:shd w:val="clear" w:color="auto" w:fill="FFFFFF"/>
              </w:rPr>
              <w:t xml:space="preserve">will be needed </w:t>
            </w:r>
            <w:r w:rsidR="00FA3204" w:rsidRPr="00FA3204">
              <w:rPr>
                <w:rFonts w:ascii="Arial" w:hAnsi="Arial" w:cs="Arial"/>
                <w:color w:val="7F7F7F" w:themeColor="text1" w:themeTint="80"/>
                <w:shd w:val="clear" w:color="auto" w:fill="FFFFFF"/>
              </w:rPr>
              <w:t>to complete the entire curriculum. Please consider downloading the accompanying Educator Handbook and Oral Health Resources document for your audience.</w:t>
            </w:r>
            <w:r w:rsidR="00FA3204" w:rsidRPr="00FA3204">
              <w:rPr>
                <w:rStyle w:val="apple-converted-space"/>
                <w:rFonts w:ascii="Arial" w:hAnsi="Arial" w:cs="Arial"/>
                <w:color w:val="7F7F7F" w:themeColor="text1" w:themeTint="80"/>
                <w:shd w:val="clear" w:color="auto" w:fill="FFFFFF"/>
              </w:rPr>
              <w:t> </w:t>
            </w:r>
            <w:r w:rsidR="00FA3204" w:rsidRPr="00FA3204">
              <w:rPr>
                <w:rFonts w:ascii="Arial" w:hAnsi="Arial" w:cs="Arial"/>
                <w:color w:val="7F7F7F" w:themeColor="text1" w:themeTint="80"/>
              </w:rPr>
              <w:br/>
            </w:r>
          </w:p>
        </w:tc>
      </w:tr>
      <w:tr w:rsidR="007258FD" w:rsidRPr="00640D10" w:rsidTr="001B4CDB">
        <w:tc>
          <w:tcPr>
            <w:tcW w:w="2500" w:type="pct"/>
          </w:tcPr>
          <w:p w:rsidR="007258FD" w:rsidRDefault="007258FD" w:rsidP="001B4CDB">
            <w:pPr>
              <w:rPr>
                <w:rFonts w:ascii="Arial" w:hAnsi="Arial" w:cs="Arial"/>
                <w:b/>
                <w:color w:val="7F7F7F" w:themeColor="text1" w:themeTint="80"/>
              </w:rPr>
            </w:pPr>
            <w:r w:rsidRPr="00640D10">
              <w:rPr>
                <w:rFonts w:ascii="Arial" w:hAnsi="Arial" w:cs="Arial"/>
                <w:b/>
                <w:color w:val="7F7F7F" w:themeColor="text1" w:themeTint="80"/>
              </w:rPr>
              <w:t>Educational Objectives</w:t>
            </w:r>
          </w:p>
          <w:p w:rsidR="007258FD" w:rsidRPr="00FA5440" w:rsidRDefault="007258FD" w:rsidP="001B4CDB">
            <w:pPr>
              <w:rPr>
                <w:rFonts w:ascii="Arial" w:hAnsi="Arial" w:cs="Arial"/>
                <w:b/>
                <w:color w:val="7F7F7F" w:themeColor="text1" w:themeTint="80"/>
                <w:sz w:val="10"/>
                <w:szCs w:val="10"/>
              </w:rPr>
            </w:pPr>
          </w:p>
        </w:tc>
        <w:tc>
          <w:tcPr>
            <w:tcW w:w="2500" w:type="pct"/>
          </w:tcPr>
          <w:p w:rsidR="007258FD" w:rsidRPr="00640D10" w:rsidRDefault="007258FD" w:rsidP="001B4CDB">
            <w:pPr>
              <w:rPr>
                <w:rFonts w:ascii="Arial" w:hAnsi="Arial" w:cs="Arial"/>
                <w:b/>
                <w:color w:val="7F7F7F" w:themeColor="text1" w:themeTint="80"/>
              </w:rPr>
            </w:pPr>
            <w:r w:rsidRPr="00640D10">
              <w:rPr>
                <w:rFonts w:ascii="Arial" w:hAnsi="Arial" w:cs="Arial"/>
                <w:b/>
                <w:color w:val="7F7F7F" w:themeColor="text1" w:themeTint="80"/>
              </w:rPr>
              <w:t>Topical Outline</w:t>
            </w:r>
          </w:p>
        </w:tc>
      </w:tr>
      <w:tr w:rsidR="007258FD" w:rsidRPr="008439C5" w:rsidTr="001B4CDB">
        <w:tc>
          <w:tcPr>
            <w:tcW w:w="2500" w:type="pct"/>
          </w:tcPr>
          <w:p w:rsidR="007258FD" w:rsidRDefault="00FA3204" w:rsidP="00FA3204">
            <w:pPr>
              <w:pStyle w:val="NormalWeb"/>
              <w:numPr>
                <w:ilvl w:val="0"/>
                <w:numId w:val="34"/>
              </w:numPr>
              <w:rPr>
                <w:rFonts w:ascii="Arial" w:hAnsi="Arial" w:cs="Arial"/>
                <w:color w:val="7F7F7F" w:themeColor="text1" w:themeTint="80"/>
              </w:rPr>
            </w:pPr>
            <w:r>
              <w:rPr>
                <w:rFonts w:ascii="Arial" w:hAnsi="Arial" w:cs="Arial"/>
                <w:color w:val="7F7F7F" w:themeColor="text1" w:themeTint="80"/>
              </w:rPr>
              <w:t>Describe the relationship between oral health and overall health.</w:t>
            </w:r>
          </w:p>
          <w:p w:rsidR="00FA3204" w:rsidRDefault="00FA3204" w:rsidP="00FA3204">
            <w:pPr>
              <w:pStyle w:val="NormalWeb"/>
              <w:numPr>
                <w:ilvl w:val="0"/>
                <w:numId w:val="34"/>
              </w:numPr>
              <w:rPr>
                <w:rFonts w:ascii="Arial" w:hAnsi="Arial" w:cs="Arial"/>
                <w:color w:val="7F7F7F" w:themeColor="text1" w:themeTint="80"/>
              </w:rPr>
            </w:pPr>
            <w:r>
              <w:rPr>
                <w:rFonts w:ascii="Arial" w:hAnsi="Arial" w:cs="Arial"/>
                <w:color w:val="7F7F7F" w:themeColor="text1" w:themeTint="80"/>
              </w:rPr>
              <w:t>Discuss the prevalence and impact of oral diseases.</w:t>
            </w:r>
          </w:p>
          <w:p w:rsidR="00FA3204" w:rsidRDefault="00FA3204" w:rsidP="00FA3204">
            <w:pPr>
              <w:pStyle w:val="NormalWeb"/>
              <w:numPr>
                <w:ilvl w:val="0"/>
                <w:numId w:val="34"/>
              </w:numPr>
              <w:rPr>
                <w:rFonts w:ascii="Arial" w:hAnsi="Arial" w:cs="Arial"/>
                <w:color w:val="7F7F7F" w:themeColor="text1" w:themeTint="80"/>
              </w:rPr>
            </w:pPr>
            <w:r>
              <w:rPr>
                <w:rFonts w:ascii="Arial" w:hAnsi="Arial" w:cs="Arial"/>
                <w:color w:val="7F7F7F" w:themeColor="text1" w:themeTint="80"/>
              </w:rPr>
              <w:t>Identify barriers to maintaining oral health.</w:t>
            </w:r>
          </w:p>
          <w:p w:rsidR="00FA3204" w:rsidRDefault="00FA3204" w:rsidP="00FA3204">
            <w:pPr>
              <w:pStyle w:val="NormalWeb"/>
              <w:numPr>
                <w:ilvl w:val="0"/>
                <w:numId w:val="34"/>
              </w:numPr>
              <w:rPr>
                <w:rFonts w:ascii="Arial" w:hAnsi="Arial" w:cs="Arial"/>
                <w:color w:val="7F7F7F" w:themeColor="text1" w:themeTint="80"/>
              </w:rPr>
            </w:pPr>
            <w:r>
              <w:rPr>
                <w:rFonts w:ascii="Arial" w:hAnsi="Arial" w:cs="Arial"/>
                <w:color w:val="7F7F7F" w:themeColor="text1" w:themeTint="80"/>
              </w:rPr>
              <w:t>Discuss strategies to promote oral health equity.</w:t>
            </w:r>
          </w:p>
          <w:p w:rsidR="00FA3204" w:rsidRPr="008439C5" w:rsidRDefault="00FA3204" w:rsidP="00FA3204">
            <w:pPr>
              <w:pStyle w:val="NormalWeb"/>
              <w:numPr>
                <w:ilvl w:val="0"/>
                <w:numId w:val="34"/>
              </w:numPr>
              <w:rPr>
                <w:rFonts w:ascii="Arial" w:hAnsi="Arial" w:cs="Arial"/>
                <w:color w:val="7F7F7F" w:themeColor="text1" w:themeTint="80"/>
              </w:rPr>
            </w:pPr>
            <w:r>
              <w:rPr>
                <w:rFonts w:ascii="Arial" w:hAnsi="Arial" w:cs="Arial"/>
                <w:color w:val="7F7F7F" w:themeColor="text1" w:themeTint="80"/>
              </w:rPr>
              <w:t>Identify opportunities to integrate oral health in front line health worker practice.</w:t>
            </w:r>
          </w:p>
        </w:tc>
        <w:tc>
          <w:tcPr>
            <w:tcW w:w="2500" w:type="pct"/>
          </w:tcPr>
          <w:p w:rsidR="007258FD" w:rsidRDefault="00FA3204" w:rsidP="00FA3204">
            <w:pPr>
              <w:pStyle w:val="ListParagraph"/>
              <w:numPr>
                <w:ilvl w:val="0"/>
                <w:numId w:val="35"/>
              </w:numPr>
              <w:rPr>
                <w:rFonts w:ascii="Arial" w:hAnsi="Arial" w:cs="Arial"/>
                <w:color w:val="7F7F7F" w:themeColor="text1" w:themeTint="80"/>
              </w:rPr>
            </w:pPr>
            <w:r>
              <w:rPr>
                <w:rFonts w:ascii="Arial" w:hAnsi="Arial" w:cs="Arial"/>
                <w:color w:val="7F7F7F" w:themeColor="text1" w:themeTint="80"/>
              </w:rPr>
              <w:t>Introduction to national movement to promote oral health and eradicate dental disease</w:t>
            </w:r>
          </w:p>
          <w:p w:rsidR="00FA3204" w:rsidRDefault="00FA3204" w:rsidP="00FA3204">
            <w:pPr>
              <w:pStyle w:val="ListParagraph"/>
              <w:numPr>
                <w:ilvl w:val="0"/>
                <w:numId w:val="35"/>
              </w:numPr>
              <w:rPr>
                <w:rFonts w:ascii="Arial" w:hAnsi="Arial" w:cs="Arial"/>
                <w:color w:val="7F7F7F" w:themeColor="text1" w:themeTint="80"/>
              </w:rPr>
            </w:pPr>
            <w:r>
              <w:rPr>
                <w:rFonts w:ascii="Arial" w:hAnsi="Arial" w:cs="Arial"/>
                <w:color w:val="7F7F7F" w:themeColor="text1" w:themeTint="80"/>
              </w:rPr>
              <w:t>Child oral health</w:t>
            </w:r>
          </w:p>
          <w:p w:rsidR="00FA3204" w:rsidRDefault="00FA3204" w:rsidP="00FA3204">
            <w:pPr>
              <w:pStyle w:val="ListParagraph"/>
              <w:numPr>
                <w:ilvl w:val="0"/>
                <w:numId w:val="35"/>
              </w:numPr>
              <w:rPr>
                <w:rFonts w:ascii="Arial" w:hAnsi="Arial" w:cs="Arial"/>
                <w:color w:val="7F7F7F" w:themeColor="text1" w:themeTint="80"/>
              </w:rPr>
            </w:pPr>
            <w:r>
              <w:rPr>
                <w:rFonts w:ascii="Arial" w:hAnsi="Arial" w:cs="Arial"/>
                <w:color w:val="7F7F7F" w:themeColor="text1" w:themeTint="80"/>
              </w:rPr>
              <w:t>Pregnancy and women’s oral health</w:t>
            </w:r>
          </w:p>
          <w:p w:rsidR="00FA3204" w:rsidRDefault="00FA3204" w:rsidP="00FA3204">
            <w:pPr>
              <w:pStyle w:val="ListParagraph"/>
              <w:numPr>
                <w:ilvl w:val="0"/>
                <w:numId w:val="35"/>
              </w:numPr>
              <w:rPr>
                <w:rFonts w:ascii="Arial" w:hAnsi="Arial" w:cs="Arial"/>
                <w:color w:val="7F7F7F" w:themeColor="text1" w:themeTint="80"/>
              </w:rPr>
            </w:pPr>
            <w:r>
              <w:rPr>
                <w:rFonts w:ascii="Arial" w:hAnsi="Arial" w:cs="Arial"/>
                <w:color w:val="7F7F7F" w:themeColor="text1" w:themeTint="80"/>
              </w:rPr>
              <w:t>Adult oral health</w:t>
            </w:r>
          </w:p>
          <w:p w:rsidR="00FA3204" w:rsidRDefault="00FA3204" w:rsidP="00FA3204">
            <w:pPr>
              <w:pStyle w:val="ListParagraph"/>
              <w:numPr>
                <w:ilvl w:val="0"/>
                <w:numId w:val="35"/>
              </w:numPr>
              <w:rPr>
                <w:rFonts w:ascii="Arial" w:hAnsi="Arial" w:cs="Arial"/>
                <w:color w:val="7F7F7F" w:themeColor="text1" w:themeTint="80"/>
              </w:rPr>
            </w:pPr>
            <w:r>
              <w:rPr>
                <w:rFonts w:ascii="Arial" w:hAnsi="Arial" w:cs="Arial"/>
                <w:color w:val="7F7F7F" w:themeColor="text1" w:themeTint="80"/>
              </w:rPr>
              <w:t>Oral health resources</w:t>
            </w:r>
          </w:p>
          <w:p w:rsidR="00FA3204" w:rsidRPr="00FA3204" w:rsidRDefault="00FA3204" w:rsidP="00FA3204">
            <w:pPr>
              <w:pStyle w:val="ListParagraph"/>
              <w:ind w:left="360"/>
              <w:rPr>
                <w:rFonts w:ascii="Arial" w:hAnsi="Arial" w:cs="Arial"/>
                <w:color w:val="7F7F7F" w:themeColor="text1" w:themeTint="80"/>
              </w:rPr>
            </w:pPr>
            <w:r>
              <w:rPr>
                <w:rFonts w:ascii="Arial" w:hAnsi="Arial" w:cs="Arial"/>
                <w:color w:val="7F7F7F" w:themeColor="text1" w:themeTint="80"/>
              </w:rPr>
              <w:t xml:space="preserve"> </w:t>
            </w:r>
          </w:p>
        </w:tc>
      </w:tr>
    </w:tbl>
    <w:p w:rsidR="002344A5" w:rsidRDefault="002344A5" w:rsidP="00FA5440">
      <w:pPr>
        <w:pStyle w:val="Heading2"/>
        <w:rPr>
          <w:rFonts w:asciiTheme="minorHAnsi" w:hAnsiTheme="minorHAnsi" w:cstheme="minorHAnsi"/>
          <w:color w:val="7F7F7F" w:themeColor="text1" w:themeTint="80"/>
          <w:sz w:val="24"/>
          <w:szCs w:val="24"/>
        </w:rPr>
      </w:pPr>
    </w:p>
    <w:p w:rsidR="00FA5440" w:rsidRDefault="00FA5440" w:rsidP="00FA5440"/>
    <w:p w:rsidR="00FA5440" w:rsidRDefault="00FA5440" w:rsidP="00FA5440"/>
    <w:p w:rsidR="00FA5440" w:rsidRDefault="00FA5440" w:rsidP="00FA5440"/>
    <w:p w:rsidR="00FA5440" w:rsidRDefault="00FA5440" w:rsidP="00FA5440"/>
    <w:p w:rsidR="00FA5440" w:rsidRDefault="00FA5440" w:rsidP="00FA5440"/>
    <w:p w:rsidR="00FA5440" w:rsidRDefault="00FA5440" w:rsidP="00FA5440"/>
    <w:p w:rsidR="00FA5440" w:rsidRDefault="00FA5440" w:rsidP="00FA5440"/>
    <w:p w:rsidR="00FA5440" w:rsidRDefault="00FA5440" w:rsidP="00FA5440"/>
    <w:p w:rsidR="00FA5440" w:rsidRDefault="00FA5440" w:rsidP="00FA5440">
      <w:pPr>
        <w:pStyle w:val="Heading2"/>
        <w:rPr>
          <w:rFonts w:ascii="Times New Roman" w:eastAsia="Times New Roman" w:hAnsi="Times New Roman" w:cs="Times New Roman"/>
          <w:caps w:val="0"/>
          <w:color w:val="auto"/>
          <w:spacing w:val="0"/>
          <w:sz w:val="24"/>
          <w:szCs w:val="24"/>
        </w:rPr>
      </w:pPr>
    </w:p>
    <w:p w:rsidR="00FA5440" w:rsidRDefault="00FA5440" w:rsidP="00FA5440">
      <w:pPr>
        <w:rPr>
          <w:rFonts w:asciiTheme="majorHAnsi" w:eastAsiaTheme="majorEastAsia" w:hAnsiTheme="majorHAnsi" w:cstheme="majorBidi"/>
          <w:caps/>
          <w:color w:val="0072C6" w:themeColor="accent1"/>
          <w:spacing w:val="14"/>
          <w:sz w:val="40"/>
          <w:szCs w:val="26"/>
        </w:rPr>
      </w:pPr>
      <w:bookmarkStart w:id="1" w:name="_Hlk4495972"/>
    </w:p>
    <w:p w:rsidR="00426E03" w:rsidRPr="00FA5440" w:rsidRDefault="00426E03" w:rsidP="00FA5440"/>
    <w:bookmarkEnd w:id="1"/>
    <w:p w:rsidR="00FA5440" w:rsidRPr="00FA5440" w:rsidRDefault="00FA5440" w:rsidP="00FA5440">
      <w:pPr>
        <w:keepNext/>
        <w:keepLines/>
        <w:outlineLvl w:val="1"/>
        <w:rPr>
          <w:rFonts w:asciiTheme="majorHAnsi" w:eastAsiaTheme="majorEastAsia" w:hAnsiTheme="majorHAnsi" w:cstheme="majorBidi"/>
          <w:caps/>
          <w:color w:val="0072C6" w:themeColor="accent1"/>
          <w:spacing w:val="14"/>
          <w:sz w:val="40"/>
          <w:szCs w:val="26"/>
        </w:rPr>
      </w:pPr>
      <w:r w:rsidRPr="00FA5440">
        <w:rPr>
          <w:rFonts w:asciiTheme="majorHAnsi" w:eastAsiaTheme="majorEastAsia" w:hAnsiTheme="majorHAnsi" w:cstheme="majorBidi"/>
          <w:caps/>
          <w:color w:val="0072C6" w:themeColor="accent1"/>
          <w:spacing w:val="14"/>
          <w:sz w:val="40"/>
          <w:szCs w:val="26"/>
        </w:rPr>
        <w:lastRenderedPageBreak/>
        <w:t>section 4: are you ready?</w:t>
      </w:r>
    </w:p>
    <w:p w:rsidR="00FA5440" w:rsidRPr="00FA5440" w:rsidRDefault="00FA5440" w:rsidP="00FA5440"/>
    <w:p w:rsidR="00002033" w:rsidRPr="004646EC" w:rsidRDefault="00694A49" w:rsidP="009305CE">
      <w:pPr>
        <w:spacing w:line="360" w:lineRule="auto"/>
        <w:rPr>
          <w:rFonts w:asciiTheme="minorHAnsi" w:hAnsiTheme="minorHAnsi" w:cstheme="minorHAnsi"/>
          <w:color w:val="7F7F7F" w:themeColor="text1" w:themeTint="80"/>
        </w:rPr>
      </w:pPr>
      <w:r w:rsidRPr="004646EC">
        <w:rPr>
          <w:rFonts w:asciiTheme="minorHAnsi" w:hAnsiTheme="minorHAnsi" w:cstheme="minorHAnsi"/>
          <w:color w:val="7F7F7F" w:themeColor="text1" w:themeTint="80"/>
        </w:rPr>
        <w:t xml:space="preserve">How can you prepare </w:t>
      </w:r>
      <w:r w:rsidR="00BA4820" w:rsidRPr="004646EC">
        <w:rPr>
          <w:rFonts w:asciiTheme="minorHAnsi" w:hAnsiTheme="minorHAnsi" w:cstheme="minorHAnsi"/>
          <w:color w:val="7F7F7F" w:themeColor="text1" w:themeTint="80"/>
        </w:rPr>
        <w:t>a health professions workforce to integrate oral health and primary care?</w:t>
      </w:r>
    </w:p>
    <w:p w:rsidR="00BA4820" w:rsidRPr="009305CE" w:rsidRDefault="00BA4820" w:rsidP="009305CE">
      <w:pPr>
        <w:pStyle w:val="ListParagraph"/>
        <w:numPr>
          <w:ilvl w:val="0"/>
          <w:numId w:val="11"/>
        </w:numPr>
        <w:spacing w:line="360" w:lineRule="auto"/>
        <w:rPr>
          <w:rFonts w:asciiTheme="minorHAnsi" w:hAnsiTheme="minorHAnsi" w:cstheme="minorHAnsi"/>
          <w:color w:val="7F7F7F" w:themeColor="text1" w:themeTint="80"/>
        </w:rPr>
      </w:pPr>
      <w:r w:rsidRPr="009305CE">
        <w:rPr>
          <w:rFonts w:asciiTheme="minorHAnsi" w:hAnsiTheme="minorHAnsi" w:cstheme="minorHAnsi"/>
          <w:color w:val="7F7F7F" w:themeColor="text1" w:themeTint="80"/>
        </w:rPr>
        <w:t xml:space="preserve">Educate </w:t>
      </w:r>
      <w:r w:rsidR="00EB0DD4">
        <w:rPr>
          <w:rFonts w:asciiTheme="minorHAnsi" w:hAnsiTheme="minorHAnsi" w:cstheme="minorHAnsi"/>
          <w:color w:val="7F7F7F" w:themeColor="text1" w:themeTint="80"/>
        </w:rPr>
        <w:t xml:space="preserve">primary care </w:t>
      </w:r>
      <w:r w:rsidRPr="009305CE">
        <w:rPr>
          <w:rFonts w:asciiTheme="minorHAnsi" w:hAnsiTheme="minorHAnsi" w:cstheme="minorHAnsi"/>
          <w:color w:val="7F7F7F" w:themeColor="text1" w:themeTint="80"/>
        </w:rPr>
        <w:t>students and providers about oral health risk assessment, evaluation, preventi</w:t>
      </w:r>
      <w:r w:rsidR="00EB0DD4">
        <w:rPr>
          <w:rFonts w:asciiTheme="minorHAnsi" w:hAnsiTheme="minorHAnsi" w:cstheme="minorHAnsi"/>
          <w:color w:val="7F7F7F" w:themeColor="text1" w:themeTint="80"/>
        </w:rPr>
        <w:t>on</w:t>
      </w:r>
      <w:r w:rsidRPr="009305CE">
        <w:rPr>
          <w:rFonts w:asciiTheme="minorHAnsi" w:hAnsiTheme="minorHAnsi" w:cstheme="minorHAnsi"/>
          <w:color w:val="7F7F7F" w:themeColor="text1" w:themeTint="80"/>
        </w:rPr>
        <w:t>, communication, education, and collaborative practice.</w:t>
      </w:r>
    </w:p>
    <w:p w:rsidR="00BA4820" w:rsidRPr="009305CE" w:rsidRDefault="00BA4820" w:rsidP="009305CE">
      <w:pPr>
        <w:pStyle w:val="ListParagraph"/>
        <w:numPr>
          <w:ilvl w:val="0"/>
          <w:numId w:val="11"/>
        </w:numPr>
        <w:spacing w:line="360" w:lineRule="auto"/>
        <w:rPr>
          <w:rFonts w:asciiTheme="minorHAnsi" w:hAnsiTheme="minorHAnsi" w:cstheme="minorHAnsi"/>
          <w:color w:val="7F7F7F" w:themeColor="text1" w:themeTint="80"/>
        </w:rPr>
      </w:pPr>
      <w:r w:rsidRPr="009305CE">
        <w:rPr>
          <w:rFonts w:asciiTheme="minorHAnsi" w:hAnsiTheme="minorHAnsi" w:cstheme="minorHAnsi"/>
          <w:color w:val="7F7F7F" w:themeColor="text1" w:themeTint="80"/>
        </w:rPr>
        <w:t>Educate dental students and providers about the oral-systemic connection.</w:t>
      </w:r>
    </w:p>
    <w:p w:rsidR="00BA4820" w:rsidRPr="009305CE" w:rsidRDefault="00BA4820" w:rsidP="009305CE">
      <w:pPr>
        <w:pStyle w:val="ListParagraph"/>
        <w:numPr>
          <w:ilvl w:val="0"/>
          <w:numId w:val="11"/>
        </w:numPr>
        <w:spacing w:line="360" w:lineRule="auto"/>
        <w:rPr>
          <w:rFonts w:asciiTheme="minorHAnsi" w:hAnsiTheme="minorHAnsi" w:cstheme="minorHAnsi"/>
          <w:color w:val="7F7F7F" w:themeColor="text1" w:themeTint="80"/>
        </w:rPr>
      </w:pPr>
      <w:r w:rsidRPr="009305CE">
        <w:rPr>
          <w:rFonts w:asciiTheme="minorHAnsi" w:hAnsiTheme="minorHAnsi" w:cstheme="minorHAnsi"/>
          <w:color w:val="7F7F7F" w:themeColor="text1" w:themeTint="80"/>
        </w:rPr>
        <w:t>Emphasize oral health as an essential component of comprehensive health care.</w:t>
      </w:r>
    </w:p>
    <w:p w:rsidR="00EB0DD4" w:rsidRPr="00EB0DD4" w:rsidRDefault="00BA4820" w:rsidP="00EB0DD4">
      <w:pPr>
        <w:pStyle w:val="ListParagraph"/>
        <w:numPr>
          <w:ilvl w:val="0"/>
          <w:numId w:val="11"/>
        </w:numPr>
        <w:spacing w:line="360" w:lineRule="auto"/>
        <w:rPr>
          <w:rFonts w:cstheme="minorHAnsi"/>
          <w:color w:val="7F7F7F" w:themeColor="text1" w:themeTint="80"/>
        </w:rPr>
      </w:pPr>
      <w:r w:rsidRPr="009305CE">
        <w:rPr>
          <w:rFonts w:asciiTheme="minorHAnsi" w:hAnsiTheme="minorHAnsi" w:cstheme="minorHAnsi"/>
          <w:color w:val="7F7F7F" w:themeColor="text1" w:themeTint="80"/>
        </w:rPr>
        <w:t>Promote the integration of oral health in primary care practice.</w:t>
      </w:r>
      <w:r w:rsidR="00CA4ACE">
        <w:rPr>
          <w:rFonts w:asciiTheme="minorHAnsi" w:hAnsiTheme="minorHAnsi" w:cstheme="minorHAnsi"/>
          <w:color w:val="7F7F7F" w:themeColor="text1" w:themeTint="80"/>
        </w:rPr>
        <w:t xml:space="preserve"> Practice tools, patient education materials, and an office integration guide are available </w:t>
      </w:r>
      <w:r w:rsidR="006412F4">
        <w:rPr>
          <w:rFonts w:asciiTheme="minorHAnsi" w:hAnsiTheme="minorHAnsi" w:cstheme="minorHAnsi"/>
          <w:color w:val="7F7F7F" w:themeColor="text1" w:themeTint="80"/>
        </w:rPr>
        <w:t>in</w:t>
      </w:r>
      <w:r w:rsidR="00CA4ACE">
        <w:rPr>
          <w:rFonts w:asciiTheme="minorHAnsi" w:hAnsiTheme="minorHAnsi" w:cstheme="minorHAnsi"/>
          <w:color w:val="7F7F7F" w:themeColor="text1" w:themeTint="80"/>
        </w:rPr>
        <w:t xml:space="preserve"> the Resources section of the </w:t>
      </w:r>
      <w:r w:rsidR="006412F4">
        <w:rPr>
          <w:rFonts w:asciiTheme="minorHAnsi" w:hAnsiTheme="minorHAnsi" w:cstheme="minorHAnsi"/>
          <w:color w:val="7F7F7F" w:themeColor="text1" w:themeTint="80"/>
        </w:rPr>
        <w:t>S</w:t>
      </w:r>
      <w:r w:rsidR="00CA4ACE">
        <w:rPr>
          <w:rFonts w:asciiTheme="minorHAnsi" w:hAnsiTheme="minorHAnsi" w:cstheme="minorHAnsi"/>
          <w:color w:val="7F7F7F" w:themeColor="text1" w:themeTint="80"/>
        </w:rPr>
        <w:t xml:space="preserve">miles for Life website </w:t>
      </w:r>
      <w:hyperlink r:id="rId10" w:history="1">
        <w:r w:rsidR="006412F4" w:rsidRPr="000312C8">
          <w:rPr>
            <w:rStyle w:val="Hyperlink"/>
            <w:rFonts w:asciiTheme="minorHAnsi" w:hAnsiTheme="minorHAnsi" w:cstheme="minorHAnsi"/>
          </w:rPr>
          <w:t>www.smileforlifeoralhealth.org</w:t>
        </w:r>
      </w:hyperlink>
      <w:r w:rsidR="006412F4">
        <w:rPr>
          <w:rFonts w:asciiTheme="minorHAnsi" w:hAnsiTheme="minorHAnsi" w:cstheme="minorHAnsi"/>
          <w:color w:val="7F7F7F" w:themeColor="text1" w:themeTint="80"/>
        </w:rPr>
        <w:t xml:space="preserve"> </w:t>
      </w:r>
      <w:r w:rsidR="00CA4ACE">
        <w:rPr>
          <w:rFonts w:asciiTheme="minorHAnsi" w:hAnsiTheme="minorHAnsi" w:cstheme="minorHAnsi"/>
          <w:color w:val="7F7F7F" w:themeColor="text1" w:themeTint="80"/>
        </w:rPr>
        <w:t xml:space="preserve"> </w:t>
      </w:r>
      <w:r w:rsidR="006412F4">
        <w:rPr>
          <w:rFonts w:asciiTheme="minorHAnsi" w:hAnsiTheme="minorHAnsi" w:cstheme="minorHAnsi"/>
          <w:color w:val="7F7F7F" w:themeColor="text1" w:themeTint="80"/>
        </w:rPr>
        <w:t xml:space="preserve"> </w:t>
      </w:r>
    </w:p>
    <w:p w:rsidR="004646EC" w:rsidRPr="00EB0DD4" w:rsidRDefault="004646EC" w:rsidP="00EB0DD4">
      <w:pPr>
        <w:pStyle w:val="ListParagraph"/>
        <w:numPr>
          <w:ilvl w:val="0"/>
          <w:numId w:val="11"/>
        </w:numPr>
        <w:spacing w:line="360" w:lineRule="auto"/>
        <w:rPr>
          <w:rFonts w:cstheme="minorHAnsi"/>
          <w:color w:val="7F7F7F" w:themeColor="text1" w:themeTint="80"/>
        </w:rPr>
      </w:pPr>
      <w:r w:rsidRPr="00EB0DD4">
        <w:rPr>
          <w:rFonts w:asciiTheme="minorHAnsi" w:hAnsiTheme="minorHAnsi" w:cstheme="minorHAnsi"/>
          <w:color w:val="7F7F7F" w:themeColor="text1" w:themeTint="80"/>
        </w:rPr>
        <w:t>Serve as an oral health champion.</w:t>
      </w:r>
    </w:p>
    <w:p w:rsidR="00694A49" w:rsidRDefault="00694A49" w:rsidP="00002033"/>
    <w:p w:rsidR="00694A49" w:rsidRPr="00CA0A7C" w:rsidRDefault="00694A49" w:rsidP="00694A49">
      <w:pPr>
        <w:pStyle w:val="Footer"/>
        <w:rPr>
          <w:rFonts w:asciiTheme="minorHAnsi" w:hAnsiTheme="minorHAnsi" w:cstheme="minorHAnsi"/>
        </w:rPr>
      </w:pPr>
      <w:r w:rsidRPr="00CA0A7C">
        <w:rPr>
          <w:rFonts w:asciiTheme="minorHAnsi" w:hAnsiTheme="minorHAnsi" w:cstheme="minorHAnsi"/>
        </w:rPr>
        <w:t>Implementation Support</w:t>
      </w:r>
    </w:p>
    <w:p w:rsidR="00867A95" w:rsidRDefault="00867A95" w:rsidP="00002033">
      <w:pPr>
        <w:rPr>
          <w:rFonts w:asciiTheme="minorHAnsi" w:hAnsiTheme="minorHAnsi" w:cstheme="minorHAnsi"/>
          <w:color w:val="7F7F7F" w:themeColor="text1" w:themeTint="80"/>
        </w:rPr>
      </w:pPr>
    </w:p>
    <w:p w:rsidR="00F43222" w:rsidRPr="00867A95" w:rsidRDefault="00BA4820" w:rsidP="009305CE">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Members of the Society of Teachers of Family Medicine Group on Oral Health and the Smiles for Life Steering Committee are committed to ensur</w:t>
      </w:r>
      <w:r w:rsidR="006658E1">
        <w:rPr>
          <w:rFonts w:asciiTheme="minorHAnsi" w:hAnsiTheme="minorHAnsi" w:cstheme="minorHAnsi"/>
          <w:color w:val="7F7F7F" w:themeColor="text1" w:themeTint="80"/>
        </w:rPr>
        <w:t>ing</w:t>
      </w:r>
      <w:r w:rsidRPr="00867A95">
        <w:rPr>
          <w:rFonts w:asciiTheme="minorHAnsi" w:hAnsiTheme="minorHAnsi" w:cstheme="minorHAnsi"/>
          <w:color w:val="7F7F7F" w:themeColor="text1" w:themeTint="80"/>
        </w:rPr>
        <w:t xml:space="preserve"> the integration of oral health and primary care practice.  For more information, please contact</w:t>
      </w:r>
      <w:r w:rsidR="00CA45D6">
        <w:rPr>
          <w:rFonts w:asciiTheme="minorHAnsi" w:hAnsiTheme="minorHAnsi" w:cstheme="minorHAnsi"/>
          <w:color w:val="7F7F7F" w:themeColor="text1" w:themeTint="80"/>
        </w:rPr>
        <w:t xml:space="preserve"> our Program Coordinator Lisa Forsberg at</w:t>
      </w:r>
      <w:r w:rsidR="00CA45D6">
        <w:t xml:space="preserve"> </w:t>
      </w:r>
      <w:hyperlink r:id="rId11" w:history="1">
        <w:r w:rsidR="00CA45D6" w:rsidRPr="000312C8">
          <w:rPr>
            <w:rStyle w:val="Hyperlink"/>
            <w:rFonts w:asciiTheme="minorHAnsi" w:hAnsiTheme="minorHAnsi" w:cstheme="minorHAnsi"/>
          </w:rPr>
          <w:t>lisa.forsberg@niioh.org</w:t>
        </w:r>
      </w:hyperlink>
      <w:r w:rsidR="00CA45D6">
        <w:rPr>
          <w:rFonts w:asciiTheme="minorHAnsi" w:hAnsiTheme="minorHAnsi" w:cstheme="minorHAnsi"/>
          <w:color w:val="7F7F7F" w:themeColor="text1" w:themeTint="80"/>
        </w:rPr>
        <w:t xml:space="preserve"> </w:t>
      </w:r>
    </w:p>
    <w:p w:rsidR="00002033" w:rsidRPr="00002033" w:rsidRDefault="00002033" w:rsidP="00002033"/>
    <w:p w:rsidR="00F43222" w:rsidRPr="00CA0A7C" w:rsidRDefault="00F43222" w:rsidP="00F43222">
      <w:pPr>
        <w:pStyle w:val="Footer"/>
        <w:rPr>
          <w:rFonts w:asciiTheme="minorHAnsi" w:hAnsiTheme="minorHAnsi" w:cstheme="minorHAnsi"/>
        </w:rPr>
      </w:pPr>
      <w:r w:rsidRPr="00CA0A7C">
        <w:rPr>
          <w:rFonts w:asciiTheme="minorHAnsi" w:hAnsiTheme="minorHAnsi" w:cstheme="minorHAnsi"/>
        </w:rPr>
        <w:t>Citation</w:t>
      </w:r>
    </w:p>
    <w:p w:rsidR="00F43222" w:rsidRDefault="00F43222" w:rsidP="00F43222">
      <w:pPr>
        <w:rPr>
          <w:rFonts w:asciiTheme="minorHAnsi" w:hAnsiTheme="minorHAnsi" w:cstheme="minorHAnsi"/>
          <w:color w:val="000000"/>
          <w:shd w:val="clear" w:color="auto" w:fill="FFFFFF"/>
        </w:rPr>
      </w:pPr>
    </w:p>
    <w:p w:rsidR="00F43222" w:rsidRPr="00867A95" w:rsidRDefault="00F43222" w:rsidP="00F43222">
      <w:pPr>
        <w:rPr>
          <w:rFonts w:asciiTheme="minorHAnsi" w:hAnsiTheme="minorHAnsi" w:cstheme="minorHAnsi"/>
          <w:color w:val="7F7F7F" w:themeColor="text1" w:themeTint="80"/>
          <w:shd w:val="clear" w:color="auto" w:fill="FFFFFF"/>
        </w:rPr>
      </w:pPr>
      <w:r w:rsidRPr="00867A95">
        <w:rPr>
          <w:rFonts w:asciiTheme="minorHAnsi" w:hAnsiTheme="minorHAnsi" w:cstheme="minorHAnsi"/>
          <w:color w:val="7F7F7F" w:themeColor="text1" w:themeTint="80"/>
          <w:shd w:val="clear" w:color="auto" w:fill="FFFFFF"/>
        </w:rPr>
        <w:t xml:space="preserve">To reference Smiles for Life, </w:t>
      </w:r>
      <w:r w:rsidR="005474A6">
        <w:rPr>
          <w:rFonts w:asciiTheme="minorHAnsi" w:hAnsiTheme="minorHAnsi" w:cstheme="minorHAnsi"/>
          <w:color w:val="7F7F7F" w:themeColor="text1" w:themeTint="80"/>
          <w:shd w:val="clear" w:color="auto" w:fill="FFFFFF"/>
        </w:rPr>
        <w:t xml:space="preserve">please use the </w:t>
      </w:r>
      <w:r w:rsidR="00EB0DD4">
        <w:rPr>
          <w:rFonts w:asciiTheme="minorHAnsi" w:hAnsiTheme="minorHAnsi" w:cstheme="minorHAnsi"/>
          <w:color w:val="7F7F7F" w:themeColor="text1" w:themeTint="80"/>
          <w:shd w:val="clear" w:color="auto" w:fill="FFFFFF"/>
        </w:rPr>
        <w:t xml:space="preserve">following </w:t>
      </w:r>
      <w:r w:rsidRPr="00867A95">
        <w:rPr>
          <w:rFonts w:asciiTheme="minorHAnsi" w:hAnsiTheme="minorHAnsi" w:cstheme="minorHAnsi"/>
          <w:color w:val="7F7F7F" w:themeColor="text1" w:themeTint="80"/>
          <w:shd w:val="clear" w:color="auto" w:fill="FFFFFF"/>
        </w:rPr>
        <w:t>citation</w:t>
      </w:r>
      <w:r w:rsidR="00EB0DD4">
        <w:rPr>
          <w:rFonts w:asciiTheme="minorHAnsi" w:hAnsiTheme="minorHAnsi" w:cstheme="minorHAnsi"/>
          <w:color w:val="7F7F7F" w:themeColor="text1" w:themeTint="80"/>
          <w:shd w:val="clear" w:color="auto" w:fill="FFFFFF"/>
        </w:rPr>
        <w:t>:</w:t>
      </w:r>
    </w:p>
    <w:p w:rsidR="00F43222" w:rsidRPr="00867A95" w:rsidRDefault="00F43222" w:rsidP="00F43222">
      <w:pPr>
        <w:rPr>
          <w:rFonts w:asciiTheme="minorHAnsi" w:hAnsiTheme="minorHAnsi" w:cstheme="minorHAnsi"/>
          <w:color w:val="7F7F7F" w:themeColor="text1" w:themeTint="80"/>
          <w:shd w:val="clear" w:color="auto" w:fill="FFFFFF"/>
        </w:rPr>
      </w:pPr>
    </w:p>
    <w:p w:rsidR="00867A95" w:rsidRPr="00561361" w:rsidRDefault="00561361" w:rsidP="00561361">
      <w:pPr>
        <w:spacing w:line="360" w:lineRule="auto"/>
        <w:rPr>
          <w:rFonts w:asciiTheme="minorHAnsi" w:hAnsiTheme="minorHAnsi" w:cstheme="minorHAnsi"/>
          <w:color w:val="7F7F7F" w:themeColor="text1" w:themeTint="80"/>
          <w:shd w:val="clear" w:color="auto" w:fill="FFFFFF"/>
        </w:rPr>
      </w:pPr>
      <w:r>
        <w:rPr>
          <w:rFonts w:asciiTheme="minorHAnsi" w:hAnsiTheme="minorHAnsi" w:cstheme="minorHAnsi"/>
          <w:color w:val="7F7F7F" w:themeColor="text1" w:themeTint="80"/>
          <w:shd w:val="clear" w:color="auto" w:fill="FFFFFF"/>
        </w:rPr>
        <w:t xml:space="preserve">Clark MB, </w:t>
      </w:r>
      <w:r w:rsidR="00F43222" w:rsidRPr="00867A95">
        <w:rPr>
          <w:rFonts w:asciiTheme="minorHAnsi" w:hAnsiTheme="minorHAnsi" w:cstheme="minorHAnsi"/>
          <w:color w:val="7F7F7F" w:themeColor="text1" w:themeTint="80"/>
          <w:shd w:val="clear" w:color="auto" w:fill="FFFFFF"/>
        </w:rPr>
        <w:t>Douglass AB, Maier R, Deutchman M, Gonsalves W, Silk H, Wrightson AS, Quinonez R, Dolce M</w:t>
      </w:r>
      <w:r w:rsidR="009305CE">
        <w:rPr>
          <w:rFonts w:asciiTheme="minorHAnsi" w:hAnsiTheme="minorHAnsi" w:cstheme="minorHAnsi"/>
          <w:color w:val="7F7F7F" w:themeColor="text1" w:themeTint="80"/>
          <w:shd w:val="clear" w:color="auto" w:fill="FFFFFF"/>
        </w:rPr>
        <w:t>C</w:t>
      </w:r>
      <w:r w:rsidR="00F43222" w:rsidRPr="00867A95">
        <w:rPr>
          <w:rFonts w:asciiTheme="minorHAnsi" w:hAnsiTheme="minorHAnsi" w:cstheme="minorHAnsi"/>
          <w:color w:val="7F7F7F" w:themeColor="text1" w:themeTint="80"/>
          <w:shd w:val="clear" w:color="auto" w:fill="FFFFFF"/>
        </w:rPr>
        <w:t>, Dalal M, Rizzolo D, Sievers K. Smiles for Life: A National Oral Health Curriculum. 3rd Edition. Society of Teachers of Family Medicine. 2010</w:t>
      </w:r>
      <w:r w:rsidR="00F43222" w:rsidRPr="00867A95">
        <w:rPr>
          <w:rStyle w:val="apple-converted-space"/>
          <w:rFonts w:asciiTheme="minorHAnsi" w:hAnsiTheme="minorHAnsi" w:cstheme="minorHAnsi"/>
          <w:color w:val="7F7F7F" w:themeColor="text1" w:themeTint="80"/>
          <w:shd w:val="clear" w:color="auto" w:fill="FFFFFF"/>
        </w:rPr>
        <w:t> </w:t>
      </w:r>
      <w:hyperlink r:id="rId12" w:history="1">
        <w:r w:rsidR="00F43222" w:rsidRPr="00867A95">
          <w:rPr>
            <w:rStyle w:val="Hyperlink"/>
            <w:rFonts w:asciiTheme="minorHAnsi" w:eastAsiaTheme="majorEastAsia" w:hAnsiTheme="minorHAnsi" w:cstheme="minorHAnsi"/>
            <w:color w:val="7F7F7F" w:themeColor="text1" w:themeTint="80"/>
          </w:rPr>
          <w:t>www.smilesforlifeoralhealth.com</w:t>
        </w:r>
      </w:hyperlink>
      <w:r w:rsidR="00F43222" w:rsidRPr="00867A95">
        <w:rPr>
          <w:rFonts w:asciiTheme="minorHAnsi" w:hAnsiTheme="minorHAnsi" w:cstheme="minorHAnsi"/>
          <w:color w:val="7F7F7F" w:themeColor="text1" w:themeTint="80"/>
          <w:shd w:val="clear" w:color="auto" w:fill="FFFFFF"/>
        </w:rPr>
        <w:t>.</w:t>
      </w:r>
    </w:p>
    <w:p w:rsidR="00867A95" w:rsidRPr="00867A95" w:rsidRDefault="00867A95" w:rsidP="00867A95">
      <w:pPr>
        <w:rPr>
          <w:rFonts w:asciiTheme="minorHAnsi" w:hAnsiTheme="minorHAnsi" w:cstheme="minorHAnsi"/>
          <w:color w:val="7F7F7F" w:themeColor="text1" w:themeTint="80"/>
        </w:rPr>
      </w:pPr>
    </w:p>
    <w:p w:rsidR="00867A95" w:rsidRPr="00CA0A7C" w:rsidRDefault="00F43222" w:rsidP="00867A95">
      <w:pPr>
        <w:pStyle w:val="Footer"/>
        <w:rPr>
          <w:rFonts w:asciiTheme="minorHAnsi" w:hAnsiTheme="minorHAnsi" w:cstheme="minorHAnsi"/>
        </w:rPr>
      </w:pPr>
      <w:r w:rsidRPr="00CA0A7C">
        <w:rPr>
          <w:rFonts w:asciiTheme="minorHAnsi" w:hAnsiTheme="minorHAnsi" w:cstheme="minorHAnsi"/>
        </w:rPr>
        <w:t>Feedback</w:t>
      </w:r>
    </w:p>
    <w:p w:rsidR="00867A95" w:rsidRDefault="00867A95" w:rsidP="00F43222">
      <w:pPr>
        <w:rPr>
          <w:rFonts w:asciiTheme="minorHAnsi" w:hAnsiTheme="minorHAnsi" w:cstheme="minorHAnsi"/>
          <w:color w:val="7F7F7F" w:themeColor="text1" w:themeTint="80"/>
        </w:rPr>
      </w:pPr>
    </w:p>
    <w:p w:rsidR="00F43222" w:rsidRPr="00EB0DD4" w:rsidRDefault="00F43222" w:rsidP="00EB0DD4">
      <w:pPr>
        <w:spacing w:line="360" w:lineRule="auto"/>
        <w:rPr>
          <w:rFonts w:asciiTheme="minorHAnsi" w:hAnsiTheme="minorHAnsi" w:cstheme="minorHAnsi"/>
          <w:color w:val="7F7F7F" w:themeColor="text1" w:themeTint="80"/>
        </w:rPr>
      </w:pPr>
      <w:r w:rsidRPr="00867A95">
        <w:rPr>
          <w:rFonts w:asciiTheme="minorHAnsi" w:hAnsiTheme="minorHAnsi" w:cstheme="minorHAnsi"/>
          <w:color w:val="7F7F7F" w:themeColor="text1" w:themeTint="80"/>
        </w:rPr>
        <w:t xml:space="preserve">Your feedback is important to us! If you have suggestions for change or recommendations for additional content, please contact </w:t>
      </w:r>
      <w:r w:rsidR="00CA45D6">
        <w:rPr>
          <w:rFonts w:asciiTheme="minorHAnsi" w:hAnsiTheme="minorHAnsi" w:cstheme="minorHAnsi"/>
          <w:color w:val="7F7F7F" w:themeColor="text1" w:themeTint="80"/>
        </w:rPr>
        <w:t>Lisa Forsberg at</w:t>
      </w:r>
      <w:r w:rsidR="00CA45D6">
        <w:t xml:space="preserve"> </w:t>
      </w:r>
      <w:hyperlink r:id="rId13" w:history="1">
        <w:r w:rsidR="00CA45D6" w:rsidRPr="000312C8">
          <w:rPr>
            <w:rStyle w:val="Hyperlink"/>
            <w:rFonts w:asciiTheme="minorHAnsi" w:hAnsiTheme="minorHAnsi" w:cstheme="minorHAnsi"/>
          </w:rPr>
          <w:t>lisa.forsberg@niioh.org</w:t>
        </w:r>
      </w:hyperlink>
    </w:p>
    <w:sectPr w:rsidR="00F43222" w:rsidRPr="00EB0DD4" w:rsidSect="00694A49">
      <w:headerReference w:type="even" r:id="rId14"/>
      <w:headerReference w:type="default" r:id="rId15"/>
      <w:footerReference w:type="default" r:id="rId16"/>
      <w:headerReference w:type="first" r:id="rId17"/>
      <w:footerReference w:type="first" r:id="rId18"/>
      <w:pgSz w:w="12240" w:h="15840"/>
      <w:pgMar w:top="1901" w:right="1008" w:bottom="1440"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EC0" w:rsidRDefault="00DA6EC0">
      <w:r>
        <w:separator/>
      </w:r>
    </w:p>
    <w:p w:rsidR="00DA6EC0" w:rsidRDefault="00DA6EC0"/>
  </w:endnote>
  <w:endnote w:type="continuationSeparator" w:id="0">
    <w:p w:rsidR="00DA6EC0" w:rsidRDefault="00DA6EC0">
      <w:r>
        <w:continuationSeparator/>
      </w:r>
    </w:p>
    <w:p w:rsidR="00DA6EC0" w:rsidRDefault="00DA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171722"/>
      <w:docPartObj>
        <w:docPartGallery w:val="Page Numbers (Bottom of Page)"/>
        <w:docPartUnique/>
      </w:docPartObj>
    </w:sdtPr>
    <w:sdtEndPr>
      <w:rPr>
        <w:noProof/>
      </w:rPr>
    </w:sdtEndPr>
    <w:sdtContent>
      <w:p w:rsidR="001B4CDB" w:rsidRDefault="001B4CD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CDB" w:rsidRPr="007258FD" w:rsidRDefault="001B4CDB">
    <w:pPr>
      <w:pStyle w:val="Footer"/>
      <w:rPr>
        <w:rFonts w:ascii="Arial" w:hAnsi="Arial" w:cs="Arial"/>
      </w:rPr>
    </w:pPr>
    <w:r w:rsidRPr="007258FD">
      <w:rPr>
        <w:rFonts w:ascii="Arial" w:hAnsi="Arial" w:cs="Arial"/>
      </w:rPr>
      <w:t>March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EC0" w:rsidRDefault="00DA6EC0">
      <w:r>
        <w:separator/>
      </w:r>
    </w:p>
    <w:p w:rsidR="00DA6EC0" w:rsidRDefault="00DA6EC0"/>
  </w:footnote>
  <w:footnote w:type="continuationSeparator" w:id="0">
    <w:p w:rsidR="00DA6EC0" w:rsidRDefault="00DA6EC0">
      <w:r>
        <w:continuationSeparator/>
      </w:r>
    </w:p>
    <w:p w:rsidR="00DA6EC0" w:rsidRDefault="00DA6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CDB" w:rsidRDefault="001B4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361" w:rsidRDefault="00561361">
    <w:pPr>
      <w:pStyle w:val="Header"/>
    </w:pPr>
  </w:p>
  <w:p w:rsidR="00561361" w:rsidRDefault="00561361">
    <w:pPr>
      <w:pStyle w:val="Header"/>
    </w:pPr>
  </w:p>
  <w:p w:rsidR="001B4CDB" w:rsidRDefault="001B4C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CDB" w:rsidRDefault="001B4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2E5617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992863"/>
    <w:multiLevelType w:val="hybridMultilevel"/>
    <w:tmpl w:val="475E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06D56"/>
    <w:multiLevelType w:val="multilevel"/>
    <w:tmpl w:val="86AE26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8676E7"/>
    <w:multiLevelType w:val="hybridMultilevel"/>
    <w:tmpl w:val="880C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3F5B"/>
    <w:multiLevelType w:val="multilevel"/>
    <w:tmpl w:val="9640B4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524254"/>
    <w:multiLevelType w:val="hybridMultilevel"/>
    <w:tmpl w:val="B6BA8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7F492C"/>
    <w:multiLevelType w:val="multilevel"/>
    <w:tmpl w:val="DCF431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1086602"/>
    <w:multiLevelType w:val="hybridMultilevel"/>
    <w:tmpl w:val="3B0ED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25DF7"/>
    <w:multiLevelType w:val="hybridMultilevel"/>
    <w:tmpl w:val="17B60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5D7DC6"/>
    <w:multiLevelType w:val="hybridMultilevel"/>
    <w:tmpl w:val="B2C0D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FE31EA"/>
    <w:multiLevelType w:val="hybridMultilevel"/>
    <w:tmpl w:val="112C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45842"/>
    <w:multiLevelType w:val="multilevel"/>
    <w:tmpl w:val="5BF42D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3D458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F2A2A"/>
    <w:multiLevelType w:val="hybridMultilevel"/>
    <w:tmpl w:val="992A4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E809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D010A8"/>
    <w:multiLevelType w:val="hybridMultilevel"/>
    <w:tmpl w:val="4330F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FE03F8"/>
    <w:multiLevelType w:val="hybridMultilevel"/>
    <w:tmpl w:val="F3022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5F08F1"/>
    <w:multiLevelType w:val="multilevel"/>
    <w:tmpl w:val="4798E25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1B5305"/>
    <w:multiLevelType w:val="hybridMultilevel"/>
    <w:tmpl w:val="69765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F373B2"/>
    <w:multiLevelType w:val="hybridMultilevel"/>
    <w:tmpl w:val="979CB1A6"/>
    <w:lvl w:ilvl="0" w:tplc="D376F3DC">
      <w:start w:val="1"/>
      <w:numFmt w:val="bullet"/>
      <w:lvlText w:val="•"/>
      <w:lvlJc w:val="left"/>
      <w:pPr>
        <w:tabs>
          <w:tab w:val="num" w:pos="360"/>
        </w:tabs>
        <w:ind w:left="360" w:hanging="360"/>
      </w:pPr>
      <w:rPr>
        <w:rFonts w:ascii="Arial" w:hAnsi="Arial" w:hint="default"/>
      </w:rPr>
    </w:lvl>
    <w:lvl w:ilvl="1" w:tplc="0A9C6F66" w:tentative="1">
      <w:start w:val="1"/>
      <w:numFmt w:val="bullet"/>
      <w:lvlText w:val="•"/>
      <w:lvlJc w:val="left"/>
      <w:pPr>
        <w:tabs>
          <w:tab w:val="num" w:pos="1080"/>
        </w:tabs>
        <w:ind w:left="1080" w:hanging="360"/>
      </w:pPr>
      <w:rPr>
        <w:rFonts w:ascii="Arial" w:hAnsi="Arial" w:hint="default"/>
      </w:rPr>
    </w:lvl>
    <w:lvl w:ilvl="2" w:tplc="28968604" w:tentative="1">
      <w:start w:val="1"/>
      <w:numFmt w:val="bullet"/>
      <w:lvlText w:val="•"/>
      <w:lvlJc w:val="left"/>
      <w:pPr>
        <w:tabs>
          <w:tab w:val="num" w:pos="1800"/>
        </w:tabs>
        <w:ind w:left="1800" w:hanging="360"/>
      </w:pPr>
      <w:rPr>
        <w:rFonts w:ascii="Arial" w:hAnsi="Arial" w:hint="default"/>
      </w:rPr>
    </w:lvl>
    <w:lvl w:ilvl="3" w:tplc="E20C684C" w:tentative="1">
      <w:start w:val="1"/>
      <w:numFmt w:val="bullet"/>
      <w:lvlText w:val="•"/>
      <w:lvlJc w:val="left"/>
      <w:pPr>
        <w:tabs>
          <w:tab w:val="num" w:pos="2520"/>
        </w:tabs>
        <w:ind w:left="2520" w:hanging="360"/>
      </w:pPr>
      <w:rPr>
        <w:rFonts w:ascii="Arial" w:hAnsi="Arial" w:hint="default"/>
      </w:rPr>
    </w:lvl>
    <w:lvl w:ilvl="4" w:tplc="C5C0E33C" w:tentative="1">
      <w:start w:val="1"/>
      <w:numFmt w:val="bullet"/>
      <w:lvlText w:val="•"/>
      <w:lvlJc w:val="left"/>
      <w:pPr>
        <w:tabs>
          <w:tab w:val="num" w:pos="3240"/>
        </w:tabs>
        <w:ind w:left="3240" w:hanging="360"/>
      </w:pPr>
      <w:rPr>
        <w:rFonts w:ascii="Arial" w:hAnsi="Arial" w:hint="default"/>
      </w:rPr>
    </w:lvl>
    <w:lvl w:ilvl="5" w:tplc="34F4C1E8" w:tentative="1">
      <w:start w:val="1"/>
      <w:numFmt w:val="bullet"/>
      <w:lvlText w:val="•"/>
      <w:lvlJc w:val="left"/>
      <w:pPr>
        <w:tabs>
          <w:tab w:val="num" w:pos="3960"/>
        </w:tabs>
        <w:ind w:left="3960" w:hanging="360"/>
      </w:pPr>
      <w:rPr>
        <w:rFonts w:ascii="Arial" w:hAnsi="Arial" w:hint="default"/>
      </w:rPr>
    </w:lvl>
    <w:lvl w:ilvl="6" w:tplc="797CECA0" w:tentative="1">
      <w:start w:val="1"/>
      <w:numFmt w:val="bullet"/>
      <w:lvlText w:val="•"/>
      <w:lvlJc w:val="left"/>
      <w:pPr>
        <w:tabs>
          <w:tab w:val="num" w:pos="4680"/>
        </w:tabs>
        <w:ind w:left="4680" w:hanging="360"/>
      </w:pPr>
      <w:rPr>
        <w:rFonts w:ascii="Arial" w:hAnsi="Arial" w:hint="default"/>
      </w:rPr>
    </w:lvl>
    <w:lvl w:ilvl="7" w:tplc="6BE24B68" w:tentative="1">
      <w:start w:val="1"/>
      <w:numFmt w:val="bullet"/>
      <w:lvlText w:val="•"/>
      <w:lvlJc w:val="left"/>
      <w:pPr>
        <w:tabs>
          <w:tab w:val="num" w:pos="5400"/>
        </w:tabs>
        <w:ind w:left="5400" w:hanging="360"/>
      </w:pPr>
      <w:rPr>
        <w:rFonts w:ascii="Arial" w:hAnsi="Arial" w:hint="default"/>
      </w:rPr>
    </w:lvl>
    <w:lvl w:ilvl="8" w:tplc="56E4BED4"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BC02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CF5959"/>
    <w:multiLevelType w:val="hybridMultilevel"/>
    <w:tmpl w:val="FA2C2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58346C"/>
    <w:multiLevelType w:val="hybridMultilevel"/>
    <w:tmpl w:val="849253F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706E73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F1244D"/>
    <w:multiLevelType w:val="hybridMultilevel"/>
    <w:tmpl w:val="9D262A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72046FD"/>
    <w:multiLevelType w:val="hybridMultilevel"/>
    <w:tmpl w:val="32403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051A49"/>
    <w:multiLevelType w:val="hybridMultilevel"/>
    <w:tmpl w:val="4A480C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B75CBC"/>
    <w:multiLevelType w:val="hybridMultilevel"/>
    <w:tmpl w:val="D8C47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0"/>
  </w:num>
  <w:num w:numId="4">
    <w:abstractNumId w:val="14"/>
  </w:num>
  <w:num w:numId="5">
    <w:abstractNumId w:val="11"/>
  </w:num>
  <w:num w:numId="6">
    <w:abstractNumId w:val="18"/>
  </w:num>
  <w:num w:numId="7">
    <w:abstractNumId w:val="6"/>
  </w:num>
  <w:num w:numId="8">
    <w:abstractNumId w:val="32"/>
  </w:num>
  <w:num w:numId="9">
    <w:abstractNumId w:val="2"/>
  </w:num>
  <w:num w:numId="10">
    <w:abstractNumId w:val="28"/>
  </w:num>
  <w:num w:numId="11">
    <w:abstractNumId w:val="15"/>
  </w:num>
  <w:num w:numId="12">
    <w:abstractNumId w:val="8"/>
  </w:num>
  <w:num w:numId="13">
    <w:abstractNumId w:val="29"/>
  </w:num>
  <w:num w:numId="14">
    <w:abstractNumId w:val="26"/>
  </w:num>
  <w:num w:numId="15">
    <w:abstractNumId w:val="34"/>
  </w:num>
  <w:num w:numId="16">
    <w:abstractNumId w:val="16"/>
  </w:num>
  <w:num w:numId="17">
    <w:abstractNumId w:val="17"/>
  </w:num>
  <w:num w:numId="18">
    <w:abstractNumId w:val="21"/>
  </w:num>
  <w:num w:numId="19">
    <w:abstractNumId w:val="20"/>
  </w:num>
  <w:num w:numId="20">
    <w:abstractNumId w:val="13"/>
  </w:num>
  <w:num w:numId="21">
    <w:abstractNumId w:val="3"/>
  </w:num>
  <w:num w:numId="22">
    <w:abstractNumId w:val="9"/>
  </w:num>
  <w:num w:numId="23">
    <w:abstractNumId w:val="23"/>
  </w:num>
  <w:num w:numId="24">
    <w:abstractNumId w:val="5"/>
  </w:num>
  <w:num w:numId="25">
    <w:abstractNumId w:val="31"/>
  </w:num>
  <w:num w:numId="26">
    <w:abstractNumId w:val="33"/>
  </w:num>
  <w:num w:numId="27">
    <w:abstractNumId w:val="27"/>
  </w:num>
  <w:num w:numId="28">
    <w:abstractNumId w:val="12"/>
  </w:num>
  <w:num w:numId="29">
    <w:abstractNumId w:val="4"/>
  </w:num>
  <w:num w:numId="30">
    <w:abstractNumId w:val="7"/>
  </w:num>
  <w:num w:numId="31">
    <w:abstractNumId w:val="30"/>
  </w:num>
  <w:num w:numId="32">
    <w:abstractNumId w:val="25"/>
  </w:num>
  <w:num w:numId="33">
    <w:abstractNumId w:val="22"/>
  </w:num>
  <w:num w:numId="34">
    <w:abstractNumId w:val="2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4B8"/>
    <w:rsid w:val="00002033"/>
    <w:rsid w:val="00044857"/>
    <w:rsid w:val="000A5141"/>
    <w:rsid w:val="000A58AB"/>
    <w:rsid w:val="000B2883"/>
    <w:rsid w:val="001B4CDB"/>
    <w:rsid w:val="001E2564"/>
    <w:rsid w:val="001F3770"/>
    <w:rsid w:val="001F4A1A"/>
    <w:rsid w:val="0023448E"/>
    <w:rsid w:val="002344A5"/>
    <w:rsid w:val="00247C52"/>
    <w:rsid w:val="003D5814"/>
    <w:rsid w:val="00426E03"/>
    <w:rsid w:val="004646EC"/>
    <w:rsid w:val="004969F5"/>
    <w:rsid w:val="004A035E"/>
    <w:rsid w:val="004A1F83"/>
    <w:rsid w:val="004E040F"/>
    <w:rsid w:val="004F1441"/>
    <w:rsid w:val="00514374"/>
    <w:rsid w:val="005474A6"/>
    <w:rsid w:val="00561361"/>
    <w:rsid w:val="00567CB1"/>
    <w:rsid w:val="005C0B39"/>
    <w:rsid w:val="005C5259"/>
    <w:rsid w:val="00640D10"/>
    <w:rsid w:val="006412F4"/>
    <w:rsid w:val="006658E1"/>
    <w:rsid w:val="00694A49"/>
    <w:rsid w:val="006B669C"/>
    <w:rsid w:val="007258FD"/>
    <w:rsid w:val="00766012"/>
    <w:rsid w:val="00772219"/>
    <w:rsid w:val="00774A7A"/>
    <w:rsid w:val="007826BE"/>
    <w:rsid w:val="007E2E33"/>
    <w:rsid w:val="00867A95"/>
    <w:rsid w:val="00873CBB"/>
    <w:rsid w:val="008C05FB"/>
    <w:rsid w:val="008E0D6F"/>
    <w:rsid w:val="008E3027"/>
    <w:rsid w:val="009234C2"/>
    <w:rsid w:val="009305CE"/>
    <w:rsid w:val="0093495E"/>
    <w:rsid w:val="009F2EF6"/>
    <w:rsid w:val="00A87ABA"/>
    <w:rsid w:val="00B036E8"/>
    <w:rsid w:val="00B95D63"/>
    <w:rsid w:val="00BA4820"/>
    <w:rsid w:val="00BC0265"/>
    <w:rsid w:val="00C62E2A"/>
    <w:rsid w:val="00C65186"/>
    <w:rsid w:val="00C915A4"/>
    <w:rsid w:val="00CA0A7C"/>
    <w:rsid w:val="00CA45D6"/>
    <w:rsid w:val="00CA4ACE"/>
    <w:rsid w:val="00CD2D85"/>
    <w:rsid w:val="00D760D9"/>
    <w:rsid w:val="00DA64B8"/>
    <w:rsid w:val="00DA6EC0"/>
    <w:rsid w:val="00DD1B80"/>
    <w:rsid w:val="00EB0224"/>
    <w:rsid w:val="00EB0DD4"/>
    <w:rsid w:val="00ED7C26"/>
    <w:rsid w:val="00F2402A"/>
    <w:rsid w:val="00F43222"/>
    <w:rsid w:val="00F63F45"/>
    <w:rsid w:val="00FA3204"/>
    <w:rsid w:val="00FA5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DFF5C806-B167-F945-BEC7-BDB573F7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D10"/>
    <w:pPr>
      <w:spacing w:before="0" w:after="0" w:line="240" w:lineRule="auto"/>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unhideWhenUsed/>
    <w:qFormat/>
    <w:pPr>
      <w:keepNext/>
      <w:keepLines/>
      <w:spacing w:after="200"/>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semiHidden/>
    <w:unhideWhenUsed/>
    <w:qFormat/>
    <w:pPr>
      <w:keepNext/>
      <w:keepLines/>
      <w:spacing w:after="240"/>
      <w:contextualSpacing/>
      <w:outlineLvl w:val="2"/>
    </w:pPr>
    <w:rPr>
      <w:rFonts w:asciiTheme="majorHAnsi" w:eastAsiaTheme="majorEastAsia" w:hAnsiTheme="majorHAnsi" w:cstheme="majorBidi"/>
      <w:color w:val="0072C6" w:themeColor="accent1"/>
      <w:sz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pPr>
      <w:keepNext/>
      <w:keepLines/>
      <w:spacing w:after="180"/>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pPr>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F98723"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after="720"/>
      <w:contextualSpacing/>
    </w:pPr>
    <w:rPr>
      <w:rFonts w:eastAsiaTheme="minorEastAsia"/>
      <w:caps/>
      <w:sz w:val="40"/>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Pr>
      <w:i/>
      <w:iCs/>
      <w:color w:val="F98723" w:themeColor="accent2"/>
    </w:rPr>
  </w:style>
  <w:style w:type="character" w:styleId="IntenseEmphasis">
    <w:name w:val="Intense Emphasis"/>
    <w:basedOn w:val="DefaultParagraphFont"/>
    <w:uiPriority w:val="21"/>
    <w:semiHidden/>
    <w:unhideWhenUsed/>
    <w:qFormat/>
    <w:rPr>
      <w:b/>
      <w:i/>
      <w:iCs/>
      <w:color w:val="F98723" w:themeColor="accent2"/>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pPr>
      <w:spacing w:after="200"/>
    </w:pPr>
    <w:rPr>
      <w:i/>
      <w:iCs/>
      <w:sz w:val="20"/>
      <w:szCs w:val="18"/>
    </w:rPr>
  </w:style>
  <w:style w:type="paragraph" w:styleId="TOCHeading">
    <w:name w:val="TOC Heading"/>
    <w:basedOn w:val="Heading1"/>
    <w:next w:val="Normal"/>
    <w:uiPriority w:val="39"/>
    <w:semiHidden/>
    <w:unhideWhenUsed/>
    <w:qFormat/>
    <w:pPr>
      <w:spacing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Pr>
      <w:rFonts w:asciiTheme="majorHAnsi" w:hAnsiTheme="majorHAnsi"/>
      <w:i/>
      <w:iCs/>
      <w:color w:val="F98723" w:themeColor="accent2"/>
      <w:sz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paragraph" w:styleId="ListParagraph">
    <w:name w:val="List Paragraph"/>
    <w:basedOn w:val="Normal"/>
    <w:uiPriority w:val="34"/>
    <w:unhideWhenUsed/>
    <w:qFormat/>
    <w:rsid w:val="00774A7A"/>
    <w:pPr>
      <w:ind w:left="720"/>
      <w:contextualSpacing/>
    </w:pPr>
  </w:style>
  <w:style w:type="character" w:customStyle="1" w:styleId="apple-converted-space">
    <w:name w:val="apple-converted-space"/>
    <w:basedOn w:val="DefaultParagraphFont"/>
    <w:rsid w:val="00F43222"/>
  </w:style>
  <w:style w:type="character" w:styleId="Hyperlink">
    <w:name w:val="Hyperlink"/>
    <w:basedOn w:val="DefaultParagraphFont"/>
    <w:uiPriority w:val="99"/>
    <w:unhideWhenUsed/>
    <w:rsid w:val="00F43222"/>
    <w:rPr>
      <w:color w:val="0000FF"/>
      <w:u w:val="single"/>
    </w:rPr>
  </w:style>
  <w:style w:type="table" w:styleId="TableGridLight">
    <w:name w:val="Grid Table Light"/>
    <w:basedOn w:val="TableNormal"/>
    <w:uiPriority w:val="40"/>
    <w:rsid w:val="004646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65186"/>
    <w:pPr>
      <w:spacing w:before="100" w:beforeAutospacing="1" w:after="100" w:afterAutospacing="1"/>
    </w:pPr>
  </w:style>
  <w:style w:type="character" w:customStyle="1" w:styleId="levelone">
    <w:name w:val="levelone"/>
    <w:basedOn w:val="DefaultParagraphFont"/>
    <w:rsid w:val="004969F5"/>
  </w:style>
  <w:style w:type="character" w:styleId="UnresolvedMention">
    <w:name w:val="Unresolved Mention"/>
    <w:basedOn w:val="DefaultParagraphFont"/>
    <w:uiPriority w:val="99"/>
    <w:semiHidden/>
    <w:unhideWhenUsed/>
    <w:rsid w:val="00CA4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48697">
      <w:bodyDiv w:val="1"/>
      <w:marLeft w:val="0"/>
      <w:marRight w:val="0"/>
      <w:marTop w:val="0"/>
      <w:marBottom w:val="0"/>
      <w:divBdr>
        <w:top w:val="none" w:sz="0" w:space="0" w:color="auto"/>
        <w:left w:val="none" w:sz="0" w:space="0" w:color="auto"/>
        <w:bottom w:val="none" w:sz="0" w:space="0" w:color="auto"/>
        <w:right w:val="none" w:sz="0" w:space="0" w:color="auto"/>
      </w:divBdr>
    </w:div>
    <w:div w:id="96606735">
      <w:bodyDiv w:val="1"/>
      <w:marLeft w:val="0"/>
      <w:marRight w:val="0"/>
      <w:marTop w:val="0"/>
      <w:marBottom w:val="0"/>
      <w:divBdr>
        <w:top w:val="none" w:sz="0" w:space="0" w:color="auto"/>
        <w:left w:val="none" w:sz="0" w:space="0" w:color="auto"/>
        <w:bottom w:val="none" w:sz="0" w:space="0" w:color="auto"/>
        <w:right w:val="none" w:sz="0" w:space="0" w:color="auto"/>
      </w:divBdr>
    </w:div>
    <w:div w:id="182980445">
      <w:bodyDiv w:val="1"/>
      <w:marLeft w:val="0"/>
      <w:marRight w:val="0"/>
      <w:marTop w:val="0"/>
      <w:marBottom w:val="0"/>
      <w:divBdr>
        <w:top w:val="none" w:sz="0" w:space="0" w:color="auto"/>
        <w:left w:val="none" w:sz="0" w:space="0" w:color="auto"/>
        <w:bottom w:val="none" w:sz="0" w:space="0" w:color="auto"/>
        <w:right w:val="none" w:sz="0" w:space="0" w:color="auto"/>
      </w:divBdr>
    </w:div>
    <w:div w:id="394401927">
      <w:bodyDiv w:val="1"/>
      <w:marLeft w:val="0"/>
      <w:marRight w:val="0"/>
      <w:marTop w:val="0"/>
      <w:marBottom w:val="0"/>
      <w:divBdr>
        <w:top w:val="none" w:sz="0" w:space="0" w:color="auto"/>
        <w:left w:val="none" w:sz="0" w:space="0" w:color="auto"/>
        <w:bottom w:val="none" w:sz="0" w:space="0" w:color="auto"/>
        <w:right w:val="none" w:sz="0" w:space="0" w:color="auto"/>
      </w:divBdr>
    </w:div>
    <w:div w:id="618100190">
      <w:bodyDiv w:val="1"/>
      <w:marLeft w:val="0"/>
      <w:marRight w:val="0"/>
      <w:marTop w:val="0"/>
      <w:marBottom w:val="0"/>
      <w:divBdr>
        <w:top w:val="none" w:sz="0" w:space="0" w:color="auto"/>
        <w:left w:val="none" w:sz="0" w:space="0" w:color="auto"/>
        <w:bottom w:val="none" w:sz="0" w:space="0" w:color="auto"/>
        <w:right w:val="none" w:sz="0" w:space="0" w:color="auto"/>
      </w:divBdr>
    </w:div>
    <w:div w:id="619259104">
      <w:bodyDiv w:val="1"/>
      <w:marLeft w:val="0"/>
      <w:marRight w:val="0"/>
      <w:marTop w:val="0"/>
      <w:marBottom w:val="0"/>
      <w:divBdr>
        <w:top w:val="none" w:sz="0" w:space="0" w:color="auto"/>
        <w:left w:val="none" w:sz="0" w:space="0" w:color="auto"/>
        <w:bottom w:val="none" w:sz="0" w:space="0" w:color="auto"/>
        <w:right w:val="none" w:sz="0" w:space="0" w:color="auto"/>
      </w:divBdr>
    </w:div>
    <w:div w:id="646860422">
      <w:bodyDiv w:val="1"/>
      <w:marLeft w:val="0"/>
      <w:marRight w:val="0"/>
      <w:marTop w:val="0"/>
      <w:marBottom w:val="0"/>
      <w:divBdr>
        <w:top w:val="none" w:sz="0" w:space="0" w:color="auto"/>
        <w:left w:val="none" w:sz="0" w:space="0" w:color="auto"/>
        <w:bottom w:val="none" w:sz="0" w:space="0" w:color="auto"/>
        <w:right w:val="none" w:sz="0" w:space="0" w:color="auto"/>
      </w:divBdr>
    </w:div>
    <w:div w:id="654989200">
      <w:bodyDiv w:val="1"/>
      <w:marLeft w:val="0"/>
      <w:marRight w:val="0"/>
      <w:marTop w:val="0"/>
      <w:marBottom w:val="0"/>
      <w:divBdr>
        <w:top w:val="none" w:sz="0" w:space="0" w:color="auto"/>
        <w:left w:val="none" w:sz="0" w:space="0" w:color="auto"/>
        <w:bottom w:val="none" w:sz="0" w:space="0" w:color="auto"/>
        <w:right w:val="none" w:sz="0" w:space="0" w:color="auto"/>
      </w:divBdr>
    </w:div>
    <w:div w:id="749425817">
      <w:bodyDiv w:val="1"/>
      <w:marLeft w:val="0"/>
      <w:marRight w:val="0"/>
      <w:marTop w:val="0"/>
      <w:marBottom w:val="0"/>
      <w:divBdr>
        <w:top w:val="none" w:sz="0" w:space="0" w:color="auto"/>
        <w:left w:val="none" w:sz="0" w:space="0" w:color="auto"/>
        <w:bottom w:val="none" w:sz="0" w:space="0" w:color="auto"/>
        <w:right w:val="none" w:sz="0" w:space="0" w:color="auto"/>
      </w:divBdr>
    </w:div>
    <w:div w:id="858354111">
      <w:bodyDiv w:val="1"/>
      <w:marLeft w:val="0"/>
      <w:marRight w:val="0"/>
      <w:marTop w:val="0"/>
      <w:marBottom w:val="0"/>
      <w:divBdr>
        <w:top w:val="none" w:sz="0" w:space="0" w:color="auto"/>
        <w:left w:val="none" w:sz="0" w:space="0" w:color="auto"/>
        <w:bottom w:val="none" w:sz="0" w:space="0" w:color="auto"/>
        <w:right w:val="none" w:sz="0" w:space="0" w:color="auto"/>
      </w:divBdr>
      <w:divsChild>
        <w:div w:id="544099242">
          <w:marLeft w:val="0"/>
          <w:marRight w:val="0"/>
          <w:marTop w:val="135"/>
          <w:marBottom w:val="0"/>
          <w:divBdr>
            <w:top w:val="none" w:sz="0" w:space="0" w:color="auto"/>
            <w:left w:val="none" w:sz="0" w:space="0" w:color="auto"/>
            <w:bottom w:val="none" w:sz="0" w:space="0" w:color="auto"/>
            <w:right w:val="none" w:sz="0" w:space="0" w:color="auto"/>
          </w:divBdr>
        </w:div>
        <w:div w:id="1420787268">
          <w:marLeft w:val="0"/>
          <w:marRight w:val="0"/>
          <w:marTop w:val="135"/>
          <w:marBottom w:val="0"/>
          <w:divBdr>
            <w:top w:val="none" w:sz="0" w:space="0" w:color="auto"/>
            <w:left w:val="none" w:sz="0" w:space="0" w:color="auto"/>
            <w:bottom w:val="none" w:sz="0" w:space="0" w:color="auto"/>
            <w:right w:val="none" w:sz="0" w:space="0" w:color="auto"/>
          </w:divBdr>
        </w:div>
        <w:div w:id="809905964">
          <w:marLeft w:val="0"/>
          <w:marRight w:val="0"/>
          <w:marTop w:val="135"/>
          <w:marBottom w:val="0"/>
          <w:divBdr>
            <w:top w:val="none" w:sz="0" w:space="0" w:color="auto"/>
            <w:left w:val="none" w:sz="0" w:space="0" w:color="auto"/>
            <w:bottom w:val="none" w:sz="0" w:space="0" w:color="auto"/>
            <w:right w:val="none" w:sz="0" w:space="0" w:color="auto"/>
          </w:divBdr>
        </w:div>
        <w:div w:id="2000385879">
          <w:marLeft w:val="0"/>
          <w:marRight w:val="0"/>
          <w:marTop w:val="135"/>
          <w:marBottom w:val="0"/>
          <w:divBdr>
            <w:top w:val="none" w:sz="0" w:space="0" w:color="auto"/>
            <w:left w:val="none" w:sz="0" w:space="0" w:color="auto"/>
            <w:bottom w:val="none" w:sz="0" w:space="0" w:color="auto"/>
            <w:right w:val="none" w:sz="0" w:space="0" w:color="auto"/>
          </w:divBdr>
        </w:div>
        <w:div w:id="1399397309">
          <w:marLeft w:val="0"/>
          <w:marRight w:val="0"/>
          <w:marTop w:val="135"/>
          <w:marBottom w:val="0"/>
          <w:divBdr>
            <w:top w:val="none" w:sz="0" w:space="0" w:color="auto"/>
            <w:left w:val="none" w:sz="0" w:space="0" w:color="auto"/>
            <w:bottom w:val="none" w:sz="0" w:space="0" w:color="auto"/>
            <w:right w:val="none" w:sz="0" w:space="0" w:color="auto"/>
          </w:divBdr>
        </w:div>
        <w:div w:id="1604141739">
          <w:marLeft w:val="0"/>
          <w:marRight w:val="0"/>
          <w:marTop w:val="135"/>
          <w:marBottom w:val="0"/>
          <w:divBdr>
            <w:top w:val="none" w:sz="0" w:space="0" w:color="auto"/>
            <w:left w:val="none" w:sz="0" w:space="0" w:color="auto"/>
            <w:bottom w:val="none" w:sz="0" w:space="0" w:color="auto"/>
            <w:right w:val="none" w:sz="0" w:space="0" w:color="auto"/>
          </w:divBdr>
        </w:div>
      </w:divsChild>
    </w:div>
    <w:div w:id="1070617381">
      <w:bodyDiv w:val="1"/>
      <w:marLeft w:val="0"/>
      <w:marRight w:val="0"/>
      <w:marTop w:val="0"/>
      <w:marBottom w:val="0"/>
      <w:divBdr>
        <w:top w:val="none" w:sz="0" w:space="0" w:color="auto"/>
        <w:left w:val="none" w:sz="0" w:space="0" w:color="auto"/>
        <w:bottom w:val="none" w:sz="0" w:space="0" w:color="auto"/>
        <w:right w:val="none" w:sz="0" w:space="0" w:color="auto"/>
      </w:divBdr>
    </w:div>
    <w:div w:id="1073432777">
      <w:bodyDiv w:val="1"/>
      <w:marLeft w:val="0"/>
      <w:marRight w:val="0"/>
      <w:marTop w:val="0"/>
      <w:marBottom w:val="0"/>
      <w:divBdr>
        <w:top w:val="none" w:sz="0" w:space="0" w:color="auto"/>
        <w:left w:val="none" w:sz="0" w:space="0" w:color="auto"/>
        <w:bottom w:val="none" w:sz="0" w:space="0" w:color="auto"/>
        <w:right w:val="none" w:sz="0" w:space="0" w:color="auto"/>
      </w:divBdr>
    </w:div>
    <w:div w:id="1088115151">
      <w:bodyDiv w:val="1"/>
      <w:marLeft w:val="0"/>
      <w:marRight w:val="0"/>
      <w:marTop w:val="0"/>
      <w:marBottom w:val="0"/>
      <w:divBdr>
        <w:top w:val="none" w:sz="0" w:space="0" w:color="auto"/>
        <w:left w:val="none" w:sz="0" w:space="0" w:color="auto"/>
        <w:bottom w:val="none" w:sz="0" w:space="0" w:color="auto"/>
        <w:right w:val="none" w:sz="0" w:space="0" w:color="auto"/>
      </w:divBdr>
    </w:div>
    <w:div w:id="1226527631">
      <w:bodyDiv w:val="1"/>
      <w:marLeft w:val="0"/>
      <w:marRight w:val="0"/>
      <w:marTop w:val="0"/>
      <w:marBottom w:val="0"/>
      <w:divBdr>
        <w:top w:val="none" w:sz="0" w:space="0" w:color="auto"/>
        <w:left w:val="none" w:sz="0" w:space="0" w:color="auto"/>
        <w:bottom w:val="none" w:sz="0" w:space="0" w:color="auto"/>
        <w:right w:val="none" w:sz="0" w:space="0" w:color="auto"/>
      </w:divBdr>
    </w:div>
    <w:div w:id="1348944555">
      <w:bodyDiv w:val="1"/>
      <w:marLeft w:val="0"/>
      <w:marRight w:val="0"/>
      <w:marTop w:val="0"/>
      <w:marBottom w:val="0"/>
      <w:divBdr>
        <w:top w:val="none" w:sz="0" w:space="0" w:color="auto"/>
        <w:left w:val="none" w:sz="0" w:space="0" w:color="auto"/>
        <w:bottom w:val="none" w:sz="0" w:space="0" w:color="auto"/>
        <w:right w:val="none" w:sz="0" w:space="0" w:color="auto"/>
      </w:divBdr>
    </w:div>
    <w:div w:id="1421414033">
      <w:bodyDiv w:val="1"/>
      <w:marLeft w:val="0"/>
      <w:marRight w:val="0"/>
      <w:marTop w:val="0"/>
      <w:marBottom w:val="0"/>
      <w:divBdr>
        <w:top w:val="none" w:sz="0" w:space="0" w:color="auto"/>
        <w:left w:val="none" w:sz="0" w:space="0" w:color="auto"/>
        <w:bottom w:val="none" w:sz="0" w:space="0" w:color="auto"/>
        <w:right w:val="none" w:sz="0" w:space="0" w:color="auto"/>
      </w:divBdr>
    </w:div>
    <w:div w:id="1456828364">
      <w:bodyDiv w:val="1"/>
      <w:marLeft w:val="0"/>
      <w:marRight w:val="0"/>
      <w:marTop w:val="0"/>
      <w:marBottom w:val="0"/>
      <w:divBdr>
        <w:top w:val="none" w:sz="0" w:space="0" w:color="auto"/>
        <w:left w:val="none" w:sz="0" w:space="0" w:color="auto"/>
        <w:bottom w:val="none" w:sz="0" w:space="0" w:color="auto"/>
        <w:right w:val="none" w:sz="0" w:space="0" w:color="auto"/>
      </w:divBdr>
    </w:div>
    <w:div w:id="1457676888">
      <w:bodyDiv w:val="1"/>
      <w:marLeft w:val="0"/>
      <w:marRight w:val="0"/>
      <w:marTop w:val="0"/>
      <w:marBottom w:val="0"/>
      <w:divBdr>
        <w:top w:val="none" w:sz="0" w:space="0" w:color="auto"/>
        <w:left w:val="none" w:sz="0" w:space="0" w:color="auto"/>
        <w:bottom w:val="none" w:sz="0" w:space="0" w:color="auto"/>
        <w:right w:val="none" w:sz="0" w:space="0" w:color="auto"/>
      </w:divBdr>
    </w:div>
    <w:div w:id="1523399613">
      <w:bodyDiv w:val="1"/>
      <w:marLeft w:val="0"/>
      <w:marRight w:val="0"/>
      <w:marTop w:val="0"/>
      <w:marBottom w:val="0"/>
      <w:divBdr>
        <w:top w:val="none" w:sz="0" w:space="0" w:color="auto"/>
        <w:left w:val="none" w:sz="0" w:space="0" w:color="auto"/>
        <w:bottom w:val="none" w:sz="0" w:space="0" w:color="auto"/>
        <w:right w:val="none" w:sz="0" w:space="0" w:color="auto"/>
      </w:divBdr>
    </w:div>
    <w:div w:id="1628856404">
      <w:bodyDiv w:val="1"/>
      <w:marLeft w:val="0"/>
      <w:marRight w:val="0"/>
      <w:marTop w:val="0"/>
      <w:marBottom w:val="0"/>
      <w:divBdr>
        <w:top w:val="none" w:sz="0" w:space="0" w:color="auto"/>
        <w:left w:val="none" w:sz="0" w:space="0" w:color="auto"/>
        <w:bottom w:val="none" w:sz="0" w:space="0" w:color="auto"/>
        <w:right w:val="none" w:sz="0" w:space="0" w:color="auto"/>
      </w:divBdr>
    </w:div>
    <w:div w:id="1954290171">
      <w:bodyDiv w:val="1"/>
      <w:marLeft w:val="0"/>
      <w:marRight w:val="0"/>
      <w:marTop w:val="0"/>
      <w:marBottom w:val="0"/>
      <w:divBdr>
        <w:top w:val="none" w:sz="0" w:space="0" w:color="auto"/>
        <w:left w:val="none" w:sz="0" w:space="0" w:color="auto"/>
        <w:bottom w:val="none" w:sz="0" w:space="0" w:color="auto"/>
        <w:right w:val="none" w:sz="0" w:space="0" w:color="auto"/>
      </w:divBdr>
    </w:div>
    <w:div w:id="205646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lisa.forsberg@niioh.or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smilesforlifeoralhealth.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sa.forsberg@niioh.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smileforlifeoralhealth.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Pages>
  <Words>2765</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Clark, Melinda</cp:lastModifiedBy>
  <cp:revision>34</cp:revision>
  <dcterms:created xsi:type="dcterms:W3CDTF">2019-03-07T15:30:00Z</dcterms:created>
  <dcterms:modified xsi:type="dcterms:W3CDTF">2019-04-04T16:37:00Z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