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25322" w14:textId="77777777" w:rsidR="00620A14" w:rsidRPr="00D3600F" w:rsidRDefault="00620A14" w:rsidP="00620A14">
      <w:pPr>
        <w:ind w:left="120"/>
        <w:rPr>
          <w:rFonts w:asciiTheme="minorHAnsi" w:eastAsia="Arial" w:hAnsiTheme="minorHAnsi" w:cs="Arial"/>
          <w:sz w:val="26"/>
          <w:szCs w:val="26"/>
        </w:rPr>
      </w:pPr>
      <w:bookmarkStart w:id="0" w:name="_Hlk517869994"/>
      <w:r w:rsidRPr="00D3600F">
        <w:rPr>
          <w:rFonts w:asciiTheme="minorHAnsi" w:eastAsia="Arial" w:hAnsiTheme="minorHAnsi" w:cs="Arial"/>
          <w:b/>
          <w:sz w:val="26"/>
          <w:szCs w:val="26"/>
          <w:u w:val="thick" w:color="000000"/>
        </w:rPr>
        <w:t>Gene</w:t>
      </w:r>
      <w:r w:rsidRPr="00D3600F">
        <w:rPr>
          <w:rFonts w:asciiTheme="minorHAnsi" w:eastAsia="Arial" w:hAnsiTheme="minorHAnsi" w:cs="Arial"/>
          <w:b/>
          <w:spacing w:val="-1"/>
          <w:sz w:val="26"/>
          <w:szCs w:val="26"/>
          <w:u w:val="thick" w:color="000000"/>
        </w:rPr>
        <w:t>r</w:t>
      </w:r>
      <w:r w:rsidRPr="00D3600F">
        <w:rPr>
          <w:rFonts w:asciiTheme="minorHAnsi" w:eastAsia="Arial" w:hAnsiTheme="minorHAnsi" w:cs="Arial"/>
          <w:b/>
          <w:sz w:val="26"/>
          <w:szCs w:val="26"/>
          <w:u w:val="thick" w:color="000000"/>
        </w:rPr>
        <w:t>al</w:t>
      </w:r>
      <w:r w:rsidRPr="00D3600F">
        <w:rPr>
          <w:rFonts w:asciiTheme="minorHAnsi" w:eastAsia="Arial" w:hAnsiTheme="minorHAnsi" w:cs="Arial"/>
          <w:b/>
          <w:spacing w:val="-1"/>
          <w:sz w:val="26"/>
          <w:szCs w:val="26"/>
          <w:u w:val="thick" w:color="000000"/>
        </w:rPr>
        <w:t xml:space="preserve"> </w:t>
      </w:r>
      <w:r w:rsidRPr="00D3600F">
        <w:rPr>
          <w:rFonts w:asciiTheme="minorHAnsi" w:eastAsia="Arial" w:hAnsiTheme="minorHAnsi" w:cs="Arial"/>
          <w:b/>
          <w:sz w:val="26"/>
          <w:szCs w:val="26"/>
          <w:u w:val="thick" w:color="000000"/>
        </w:rPr>
        <w:t>Program De</w:t>
      </w:r>
      <w:r w:rsidRPr="00D3600F">
        <w:rPr>
          <w:rFonts w:asciiTheme="minorHAnsi" w:eastAsia="Arial" w:hAnsiTheme="minorHAnsi" w:cs="Arial"/>
          <w:b/>
          <w:spacing w:val="-1"/>
          <w:sz w:val="26"/>
          <w:szCs w:val="26"/>
          <w:u w:val="thick" w:color="000000"/>
        </w:rPr>
        <w:t>s</w:t>
      </w:r>
      <w:r w:rsidRPr="00D3600F">
        <w:rPr>
          <w:rFonts w:asciiTheme="minorHAnsi" w:eastAsia="Arial" w:hAnsiTheme="minorHAnsi" w:cs="Arial"/>
          <w:b/>
          <w:sz w:val="26"/>
          <w:szCs w:val="26"/>
          <w:u w:val="thick" w:color="000000"/>
        </w:rPr>
        <w:t>cr</w:t>
      </w:r>
      <w:r w:rsidRPr="00D3600F">
        <w:rPr>
          <w:rFonts w:asciiTheme="minorHAnsi" w:eastAsia="Arial" w:hAnsiTheme="minorHAnsi" w:cs="Arial"/>
          <w:b/>
          <w:spacing w:val="-2"/>
          <w:sz w:val="26"/>
          <w:szCs w:val="26"/>
          <w:u w:val="thick" w:color="000000"/>
        </w:rPr>
        <w:t>i</w:t>
      </w:r>
      <w:r w:rsidRPr="00D3600F">
        <w:rPr>
          <w:rFonts w:asciiTheme="minorHAnsi" w:eastAsia="Arial" w:hAnsiTheme="minorHAnsi" w:cs="Arial"/>
          <w:b/>
          <w:sz w:val="26"/>
          <w:szCs w:val="26"/>
          <w:u w:val="thick" w:color="000000"/>
        </w:rPr>
        <w:t>ption</w:t>
      </w:r>
    </w:p>
    <w:p w14:paraId="390C1ED0" w14:textId="77777777" w:rsidR="00620A14" w:rsidRPr="007D6CE3" w:rsidRDefault="00620A14" w:rsidP="00620A14">
      <w:pPr>
        <w:spacing w:before="10"/>
        <w:rPr>
          <w:rFonts w:asciiTheme="minorHAnsi" w:hAnsiTheme="minorHAnsi"/>
          <w:sz w:val="22"/>
          <w:szCs w:val="22"/>
        </w:rPr>
      </w:pPr>
    </w:p>
    <w:p w14:paraId="093FBAC0" w14:textId="2A83B753" w:rsidR="003C7FD7" w:rsidRPr="003C7FD7" w:rsidRDefault="003C7FD7" w:rsidP="003C7FD7">
      <w:pPr>
        <w:ind w:left="720" w:right="66"/>
        <w:rPr>
          <w:rFonts w:asciiTheme="minorHAnsi" w:eastAsia="Arial" w:hAnsiTheme="minorHAnsi" w:cs="Arial"/>
          <w:sz w:val="22"/>
          <w:szCs w:val="22"/>
        </w:rPr>
      </w:pPr>
      <w:r w:rsidRPr="003C7FD7">
        <w:rPr>
          <w:rFonts w:asciiTheme="minorHAnsi" w:eastAsia="Arial" w:hAnsiTheme="minorHAnsi" w:cs="Arial"/>
          <w:sz w:val="22"/>
          <w:szCs w:val="22"/>
        </w:rPr>
        <w:t>In Virginia</w:t>
      </w:r>
      <w:r w:rsidR="0084036C">
        <w:rPr>
          <w:rFonts w:asciiTheme="minorHAnsi" w:eastAsia="Arial" w:hAnsiTheme="minorHAnsi" w:cs="Arial"/>
          <w:sz w:val="22"/>
          <w:szCs w:val="22"/>
        </w:rPr>
        <w:t>,</w:t>
      </w:r>
      <w:r w:rsidRPr="003C7FD7">
        <w:rPr>
          <w:rFonts w:asciiTheme="minorHAnsi" w:eastAsia="Arial" w:hAnsiTheme="minorHAnsi" w:cs="Arial"/>
          <w:sz w:val="22"/>
          <w:szCs w:val="22"/>
        </w:rPr>
        <w:t xml:space="preserve"> primary care providers (LPN, RN, NP, PA and MD) can be reimbursed through Medicaid for the application of fluoride varnish, twice per year, for a total of six applications from age six months until the child’s third birthday.  The billing process is no different than billing for any medical service; the CPT code is 99188. Most commercial insurance plans reimburse for fluoride application, with the same CPT code, up to age five.</w:t>
      </w:r>
    </w:p>
    <w:p w14:paraId="6CEC1484" w14:textId="4AA0755B" w:rsidR="003C7FD7" w:rsidRDefault="003C7FD7" w:rsidP="003C7FD7">
      <w:pPr>
        <w:ind w:left="720" w:right="66"/>
        <w:rPr>
          <w:rFonts w:asciiTheme="minorHAnsi" w:eastAsia="Arial" w:hAnsiTheme="minorHAnsi" w:cs="Arial"/>
          <w:sz w:val="22"/>
          <w:szCs w:val="22"/>
        </w:rPr>
      </w:pPr>
    </w:p>
    <w:p w14:paraId="491BB6FE" w14:textId="16A69233" w:rsidR="0084036C" w:rsidRPr="007D6CE3" w:rsidRDefault="0084036C" w:rsidP="0084036C">
      <w:pPr>
        <w:ind w:left="720"/>
        <w:rPr>
          <w:rFonts w:asciiTheme="minorHAnsi" w:hAnsiTheme="minorHAnsi"/>
          <w:color w:val="000000"/>
          <w:sz w:val="22"/>
          <w:szCs w:val="22"/>
        </w:rPr>
      </w:pPr>
      <w:r w:rsidRPr="007D6CE3">
        <w:rPr>
          <w:rFonts w:asciiTheme="minorHAnsi" w:hAnsiTheme="minorHAnsi"/>
          <w:color w:val="000000"/>
          <w:sz w:val="22"/>
          <w:szCs w:val="22"/>
        </w:rPr>
        <w:t xml:space="preserve">Frequency of application is approximately every six months and should be accompanied by age appropriate preventive services as outlined in the Bright Futures/American Academy of Pediatrics Recommendations for Preventive Pediatric Health Care. </w:t>
      </w:r>
      <w:r w:rsidRPr="007115A4">
        <w:rPr>
          <w:rFonts w:asciiTheme="minorHAnsi" w:hAnsiTheme="minorHAnsi"/>
          <w:sz w:val="22"/>
          <w:szCs w:val="22"/>
        </w:rPr>
        <w:t xml:space="preserve">At least a portion of an erupting tooth must be visible to apply and submit </w:t>
      </w:r>
      <w:r>
        <w:rPr>
          <w:rFonts w:asciiTheme="minorHAnsi" w:hAnsiTheme="minorHAnsi"/>
          <w:sz w:val="22"/>
          <w:szCs w:val="22"/>
        </w:rPr>
        <w:t xml:space="preserve">for Medicaid </w:t>
      </w:r>
      <w:r w:rsidRPr="007115A4">
        <w:rPr>
          <w:rFonts w:asciiTheme="minorHAnsi" w:hAnsiTheme="minorHAnsi"/>
          <w:sz w:val="22"/>
          <w:szCs w:val="22"/>
        </w:rPr>
        <w:t xml:space="preserve">reimbursement for fluoride varnish. </w:t>
      </w:r>
      <w:r>
        <w:rPr>
          <w:rFonts w:asciiTheme="minorHAnsi" w:hAnsiTheme="minorHAnsi"/>
          <w:color w:val="000000"/>
          <w:sz w:val="22"/>
          <w:szCs w:val="22"/>
        </w:rPr>
        <w:t>Th</w:t>
      </w:r>
      <w:r w:rsidRPr="007D6CE3">
        <w:rPr>
          <w:rFonts w:asciiTheme="minorHAnsi" w:hAnsiTheme="minorHAnsi"/>
          <w:color w:val="000000"/>
          <w:sz w:val="22"/>
          <w:szCs w:val="22"/>
        </w:rPr>
        <w:t>e procedure is not reimbursable on or after the child’s third birthday.</w:t>
      </w:r>
    </w:p>
    <w:p w14:paraId="08C305FE" w14:textId="77777777" w:rsidR="0084036C" w:rsidRPr="003C7FD7" w:rsidRDefault="0084036C" w:rsidP="003C7FD7">
      <w:pPr>
        <w:ind w:left="720" w:right="66"/>
        <w:rPr>
          <w:rFonts w:asciiTheme="minorHAnsi" w:eastAsia="Arial" w:hAnsiTheme="minorHAnsi" w:cs="Arial"/>
          <w:sz w:val="22"/>
          <w:szCs w:val="22"/>
        </w:rPr>
      </w:pPr>
    </w:p>
    <w:bookmarkEnd w:id="0"/>
    <w:p w14:paraId="5186D935" w14:textId="77777777" w:rsidR="00620A14" w:rsidRPr="007D6CE3" w:rsidRDefault="00620A14" w:rsidP="00620A14">
      <w:pPr>
        <w:ind w:left="120"/>
        <w:rPr>
          <w:rFonts w:asciiTheme="minorHAnsi" w:eastAsia="Arial" w:hAnsiTheme="minorHAnsi" w:cs="Arial"/>
          <w:b/>
          <w:position w:val="-1"/>
          <w:sz w:val="22"/>
          <w:szCs w:val="22"/>
          <w:u w:val="thick" w:color="000000"/>
        </w:rPr>
      </w:pPr>
    </w:p>
    <w:p w14:paraId="3D479E72" w14:textId="77777777" w:rsidR="00620A14" w:rsidRPr="00D3600F" w:rsidRDefault="00620A14" w:rsidP="00620A14">
      <w:pPr>
        <w:ind w:left="120"/>
        <w:rPr>
          <w:rFonts w:asciiTheme="minorHAnsi" w:eastAsia="Arial" w:hAnsiTheme="minorHAnsi" w:cs="Arial"/>
          <w:sz w:val="26"/>
          <w:szCs w:val="26"/>
        </w:rPr>
      </w:pPr>
      <w:r w:rsidRPr="00D3600F">
        <w:rPr>
          <w:rFonts w:asciiTheme="minorHAnsi" w:eastAsia="Arial" w:hAnsiTheme="minorHAnsi" w:cs="Arial"/>
          <w:b/>
          <w:position w:val="-1"/>
          <w:sz w:val="26"/>
          <w:szCs w:val="26"/>
          <w:u w:val="thick" w:color="000000"/>
        </w:rPr>
        <w:t>Training Re</w:t>
      </w:r>
      <w:r w:rsidRPr="00D3600F">
        <w:rPr>
          <w:rFonts w:asciiTheme="minorHAnsi" w:eastAsia="Arial" w:hAnsiTheme="minorHAnsi" w:cs="Arial"/>
          <w:b/>
          <w:spacing w:val="-1"/>
          <w:position w:val="-1"/>
          <w:sz w:val="26"/>
          <w:szCs w:val="26"/>
          <w:u w:val="thick" w:color="000000"/>
        </w:rPr>
        <w:t>q</w:t>
      </w:r>
      <w:r w:rsidRPr="00D3600F">
        <w:rPr>
          <w:rFonts w:asciiTheme="minorHAnsi" w:eastAsia="Arial" w:hAnsiTheme="minorHAnsi" w:cs="Arial"/>
          <w:b/>
          <w:position w:val="-1"/>
          <w:sz w:val="26"/>
          <w:szCs w:val="26"/>
          <w:u w:val="thick" w:color="000000"/>
        </w:rPr>
        <w:t>uirements</w:t>
      </w:r>
    </w:p>
    <w:p w14:paraId="7F964D3B" w14:textId="77777777" w:rsidR="00620A14" w:rsidRPr="007D6CE3" w:rsidRDefault="00620A14" w:rsidP="00620A14">
      <w:pPr>
        <w:spacing w:before="9"/>
        <w:ind w:left="120"/>
        <w:rPr>
          <w:rFonts w:asciiTheme="minorHAnsi" w:eastAsia="Arial" w:hAnsiTheme="minorHAnsi" w:cs="Arial"/>
          <w:sz w:val="22"/>
          <w:szCs w:val="22"/>
        </w:rPr>
      </w:pPr>
    </w:p>
    <w:p w14:paraId="441DDE20" w14:textId="2775E191" w:rsidR="00620A14" w:rsidRPr="003D02F6" w:rsidRDefault="00620A14" w:rsidP="00D3600F">
      <w:pPr>
        <w:spacing w:before="9"/>
        <w:ind w:left="720"/>
        <w:rPr>
          <w:rFonts w:asciiTheme="minorHAnsi" w:eastAsia="Arial" w:hAnsiTheme="minorHAnsi" w:cs="Arial"/>
          <w:b/>
          <w:sz w:val="22"/>
          <w:szCs w:val="22"/>
        </w:rPr>
      </w:pPr>
      <w:r w:rsidRPr="007D6CE3">
        <w:rPr>
          <w:rFonts w:asciiTheme="minorHAnsi" w:eastAsia="Arial" w:hAnsiTheme="minorHAnsi" w:cs="Arial"/>
          <w:sz w:val="22"/>
          <w:szCs w:val="22"/>
        </w:rPr>
        <w:t>There are no formal training requirements</w:t>
      </w:r>
      <w:r w:rsidR="00036B8C">
        <w:rPr>
          <w:rFonts w:asciiTheme="minorHAnsi" w:eastAsia="Arial" w:hAnsiTheme="minorHAnsi" w:cs="Arial"/>
          <w:sz w:val="22"/>
          <w:szCs w:val="22"/>
        </w:rPr>
        <w:t xml:space="preserve"> for providers outside of local health department settings</w:t>
      </w:r>
      <w:r w:rsidRPr="007D6CE3">
        <w:rPr>
          <w:rFonts w:asciiTheme="minorHAnsi" w:eastAsia="Arial" w:hAnsiTheme="minorHAnsi" w:cs="Arial"/>
          <w:sz w:val="22"/>
          <w:szCs w:val="22"/>
        </w:rPr>
        <w:t xml:space="preserve"> to </w:t>
      </w:r>
      <w:r w:rsidR="00D3600F">
        <w:rPr>
          <w:rFonts w:asciiTheme="minorHAnsi" w:eastAsia="Arial" w:hAnsiTheme="minorHAnsi" w:cs="Arial"/>
          <w:sz w:val="22"/>
          <w:szCs w:val="22"/>
        </w:rPr>
        <w:t xml:space="preserve">be able to </w:t>
      </w:r>
      <w:r w:rsidRPr="007D6CE3">
        <w:rPr>
          <w:rFonts w:asciiTheme="minorHAnsi" w:eastAsia="Arial" w:hAnsiTheme="minorHAnsi" w:cs="Arial"/>
          <w:sz w:val="22"/>
          <w:szCs w:val="22"/>
        </w:rPr>
        <w:t xml:space="preserve">bill </w:t>
      </w:r>
      <w:r w:rsidR="008D7D7C" w:rsidRPr="007D6CE3">
        <w:rPr>
          <w:rFonts w:asciiTheme="minorHAnsi" w:eastAsia="Arial" w:hAnsiTheme="minorHAnsi" w:cs="Arial"/>
          <w:sz w:val="22"/>
          <w:szCs w:val="22"/>
        </w:rPr>
        <w:t>for fluoride varnish application</w:t>
      </w:r>
      <w:r w:rsidRPr="007D6CE3">
        <w:rPr>
          <w:rFonts w:asciiTheme="minorHAnsi" w:eastAsia="Arial" w:hAnsiTheme="minorHAnsi" w:cs="Arial"/>
          <w:sz w:val="22"/>
          <w:szCs w:val="22"/>
        </w:rPr>
        <w:t xml:space="preserve">, but </w:t>
      </w:r>
      <w:r w:rsidRPr="003D02F6">
        <w:rPr>
          <w:rFonts w:asciiTheme="minorHAnsi" w:eastAsia="Arial" w:hAnsiTheme="minorHAnsi" w:cs="Arial"/>
          <w:b/>
          <w:sz w:val="22"/>
          <w:szCs w:val="22"/>
        </w:rPr>
        <w:t xml:space="preserve">it is highly recommended that practices receive training through one of the following programs: </w:t>
      </w:r>
    </w:p>
    <w:p w14:paraId="48DF37AF" w14:textId="77777777" w:rsidR="008D7D7C" w:rsidRPr="007D6CE3" w:rsidRDefault="008D7D7C" w:rsidP="00620A14">
      <w:pPr>
        <w:spacing w:before="9"/>
        <w:ind w:left="120"/>
        <w:rPr>
          <w:rFonts w:asciiTheme="minorHAnsi" w:eastAsia="Arial" w:hAnsiTheme="minorHAnsi" w:cs="Arial"/>
          <w:sz w:val="22"/>
          <w:szCs w:val="22"/>
        </w:rPr>
      </w:pPr>
    </w:p>
    <w:p w14:paraId="6F6C50E5" w14:textId="77777777" w:rsidR="0084036C" w:rsidRDefault="0084036C" w:rsidP="0084036C">
      <w:pPr>
        <w:widowControl w:val="0"/>
        <w:autoSpaceDE w:val="0"/>
        <w:autoSpaceDN w:val="0"/>
        <w:adjustRightInd w:val="0"/>
        <w:ind w:left="120" w:right="-700"/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7D6CE3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Smiles for Life National Oral Health Curriculum </w:t>
      </w:r>
    </w:p>
    <w:p w14:paraId="296841B3" w14:textId="77777777" w:rsidR="0084036C" w:rsidRPr="007D6CE3" w:rsidRDefault="0084036C" w:rsidP="0084036C">
      <w:pPr>
        <w:widowControl w:val="0"/>
        <w:autoSpaceDE w:val="0"/>
        <w:autoSpaceDN w:val="0"/>
        <w:adjustRightInd w:val="0"/>
        <w:ind w:left="120" w:right="-700"/>
        <w:rPr>
          <w:rFonts w:asciiTheme="minorHAnsi" w:hAnsiTheme="minorHAnsi" w:cs="Arial"/>
          <w:color w:val="000000"/>
          <w:sz w:val="22"/>
          <w:szCs w:val="22"/>
        </w:rPr>
      </w:pPr>
    </w:p>
    <w:p w14:paraId="1FAD4812" w14:textId="77777777" w:rsidR="0084036C" w:rsidRPr="007D6CE3" w:rsidRDefault="0084036C" w:rsidP="0084036C">
      <w:pPr>
        <w:widowControl w:val="0"/>
        <w:autoSpaceDE w:val="0"/>
        <w:autoSpaceDN w:val="0"/>
        <w:adjustRightInd w:val="0"/>
        <w:ind w:left="720"/>
        <w:rPr>
          <w:rStyle w:val="Hyperlink"/>
          <w:rFonts w:asciiTheme="minorHAnsi" w:eastAsiaTheme="majorEastAsia" w:hAnsiTheme="minorHAnsi" w:cs="Arial"/>
          <w:sz w:val="22"/>
          <w:szCs w:val="22"/>
        </w:rPr>
      </w:pPr>
      <w:r w:rsidRPr="007D6CE3">
        <w:rPr>
          <w:rFonts w:asciiTheme="minorHAnsi" w:hAnsiTheme="minorHAnsi" w:cs="Arial"/>
          <w:color w:val="000000"/>
          <w:sz w:val="22"/>
          <w:szCs w:val="22"/>
        </w:rPr>
        <w:t>Online training on oral health topics across the lifespan, including Early Childhood Caries (ECC) and Fluoride Varnish, is available free-of-charge at</w:t>
      </w:r>
      <w:r w:rsidRPr="007D6CE3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</w:t>
      </w:r>
      <w:hyperlink r:id="rId7" w:history="1">
        <w:r w:rsidRPr="007D6CE3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http://www.smilesforlifeoralhealth.org</w:t>
        </w:r>
      </w:hyperlink>
      <w:r w:rsidRPr="007D6CE3">
        <w:rPr>
          <w:rStyle w:val="Hyperlink"/>
          <w:rFonts w:asciiTheme="minorHAnsi" w:eastAsiaTheme="majorEastAsia" w:hAnsiTheme="minorHAnsi" w:cs="Arial"/>
          <w:sz w:val="22"/>
          <w:szCs w:val="22"/>
        </w:rPr>
        <w:t>.</w:t>
      </w:r>
    </w:p>
    <w:p w14:paraId="55B29E6C" w14:textId="77777777" w:rsidR="0084036C" w:rsidRPr="007D6CE3" w:rsidRDefault="0084036C" w:rsidP="0084036C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2"/>
          <w:szCs w:val="22"/>
        </w:rPr>
      </w:pPr>
    </w:p>
    <w:p w14:paraId="407484CE" w14:textId="7165B29D" w:rsidR="0084036C" w:rsidRPr="007D6CE3" w:rsidRDefault="00F218AF" w:rsidP="0084036C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The </w:t>
      </w:r>
      <w:r w:rsidR="0084036C" w:rsidRPr="007D6CE3">
        <w:rPr>
          <w:rFonts w:asciiTheme="minorHAnsi" w:hAnsiTheme="minorHAnsi" w:cs="Arial"/>
          <w:color w:val="000000"/>
          <w:sz w:val="22"/>
          <w:szCs w:val="22"/>
        </w:rPr>
        <w:t>Smiles for Life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Curriculum is recognized in Virginia as a comprehensive education resource and</w:t>
      </w:r>
      <w:r w:rsidR="0084036C" w:rsidRPr="007D6CE3">
        <w:rPr>
          <w:rFonts w:asciiTheme="minorHAnsi" w:hAnsiTheme="minorHAnsi" w:cs="Arial"/>
          <w:color w:val="000000"/>
          <w:sz w:val="22"/>
          <w:szCs w:val="22"/>
        </w:rPr>
        <w:t xml:space="preserve"> is endorsed by: the American Academy of Pediatrics, the American Dental Association, the Association of State and Territorial Dental Directors, the American Academy of Family Health Physicians, and many others.</w:t>
      </w:r>
    </w:p>
    <w:p w14:paraId="08E25F3D" w14:textId="77777777" w:rsidR="0084036C" w:rsidRDefault="0084036C" w:rsidP="00620A14">
      <w:pPr>
        <w:spacing w:before="9"/>
        <w:ind w:left="120"/>
        <w:rPr>
          <w:rFonts w:asciiTheme="minorHAnsi" w:eastAsia="Arial" w:hAnsiTheme="minorHAnsi" w:cs="Arial"/>
          <w:sz w:val="22"/>
          <w:szCs w:val="22"/>
          <w:u w:val="single"/>
        </w:rPr>
      </w:pPr>
    </w:p>
    <w:p w14:paraId="3668080C" w14:textId="0BD5170F" w:rsidR="008D7D7C" w:rsidRDefault="008D7D7C" w:rsidP="00620A14">
      <w:pPr>
        <w:spacing w:before="9"/>
        <w:ind w:left="120"/>
        <w:rPr>
          <w:rFonts w:asciiTheme="minorHAnsi" w:eastAsia="Arial" w:hAnsiTheme="minorHAnsi" w:cs="Arial"/>
          <w:sz w:val="22"/>
          <w:szCs w:val="22"/>
          <w:u w:val="single"/>
        </w:rPr>
      </w:pPr>
      <w:r w:rsidRPr="00F32086">
        <w:rPr>
          <w:rFonts w:asciiTheme="minorHAnsi" w:eastAsia="Arial" w:hAnsiTheme="minorHAnsi" w:cs="Arial"/>
          <w:sz w:val="22"/>
          <w:szCs w:val="22"/>
          <w:u w:val="single"/>
        </w:rPr>
        <w:t>Virginia Department of Health – Dental Health Program</w:t>
      </w:r>
    </w:p>
    <w:p w14:paraId="7C039A3C" w14:textId="77777777" w:rsidR="003D02F6" w:rsidRPr="00F32086" w:rsidRDefault="003D02F6" w:rsidP="00620A14">
      <w:pPr>
        <w:spacing w:before="9"/>
        <w:ind w:left="120"/>
        <w:rPr>
          <w:rFonts w:asciiTheme="minorHAnsi" w:eastAsia="Arial" w:hAnsiTheme="minorHAnsi" w:cs="Arial"/>
          <w:sz w:val="22"/>
          <w:szCs w:val="22"/>
          <w:u w:val="single"/>
        </w:rPr>
      </w:pPr>
    </w:p>
    <w:p w14:paraId="43129A55" w14:textId="57F0C992" w:rsidR="003652B8" w:rsidRDefault="00085B7C" w:rsidP="00D3600F">
      <w:pPr>
        <w:widowControl w:val="0"/>
        <w:autoSpaceDE w:val="0"/>
        <w:autoSpaceDN w:val="0"/>
        <w:adjustRightInd w:val="0"/>
        <w:ind w:left="720" w:right="-700"/>
        <w:rPr>
          <w:rFonts w:asciiTheme="minorHAnsi" w:eastAsia="Arial" w:hAnsiTheme="minorHAnsi" w:cs="Arial"/>
          <w:color w:val="FF0000"/>
          <w:sz w:val="22"/>
          <w:szCs w:val="22"/>
        </w:rPr>
      </w:pPr>
      <w:r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The VDH Office of Family Health Services Dental Health Program </w:t>
      </w:r>
      <w:r w:rsidR="00B93422"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>offers, at no cost,</w:t>
      </w:r>
      <w:r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the </w:t>
      </w:r>
      <w:r w:rsidRPr="003D02F6">
        <w:rPr>
          <w:rFonts w:asciiTheme="minorHAnsi" w:hAnsiTheme="minorHAnsi" w:cs="Helvetica"/>
          <w:bCs/>
          <w:sz w:val="22"/>
          <w:szCs w:val="22"/>
          <w:shd w:val="clear" w:color="auto" w:fill="FFFFFF"/>
        </w:rPr>
        <w:t>Bright Smiles for Babies</w:t>
      </w:r>
      <w:r w:rsidR="00036B8C">
        <w:rPr>
          <w:rFonts w:asciiTheme="minorHAnsi" w:hAnsiTheme="minorHAnsi" w:cs="Helvetica"/>
          <w:bCs/>
          <w:sz w:val="22"/>
          <w:szCs w:val="22"/>
          <w:shd w:val="clear" w:color="auto" w:fill="FFFFFF"/>
        </w:rPr>
        <w:t xml:space="preserve"> (BSB)</w:t>
      </w:r>
      <w:r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> </w:t>
      </w:r>
      <w:r w:rsidR="003D02F6">
        <w:rPr>
          <w:rFonts w:asciiTheme="minorHAnsi" w:hAnsiTheme="minorHAnsi" w:cs="Helvetica"/>
          <w:sz w:val="22"/>
          <w:szCs w:val="22"/>
          <w:shd w:val="clear" w:color="auto" w:fill="FFFFFF"/>
        </w:rPr>
        <w:t>training program</w:t>
      </w:r>
      <w:r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for medical providers</w:t>
      </w:r>
      <w:r w:rsidR="00902727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.  </w:t>
      </w:r>
      <w:r w:rsidR="00036B8C"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This training </w:t>
      </w:r>
      <w:r w:rsidR="00036B8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describes oral health care guidelines </w:t>
      </w:r>
      <w:r w:rsidR="00902727"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>for infants and toddlers </w:t>
      </w:r>
      <w:r w:rsidR="00902727" w:rsidRPr="002C5E26"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  <w:t>under</w:t>
      </w:r>
      <w:r w:rsidR="00902727"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> </w:t>
      </w:r>
      <w:r w:rsidR="00902727" w:rsidRPr="002C5E26"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  <w:t>the age of three years.</w:t>
      </w:r>
      <w:r w:rsidR="00902727"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> </w:t>
      </w:r>
      <w:r w:rsidR="003D02F6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</w:t>
      </w:r>
      <w:r w:rsidR="00036B8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BSB </w:t>
      </w:r>
      <w:r w:rsidR="003D02F6">
        <w:rPr>
          <w:rFonts w:asciiTheme="minorHAnsi" w:hAnsiTheme="minorHAnsi" w:cs="Helvetica"/>
          <w:sz w:val="22"/>
          <w:szCs w:val="22"/>
          <w:shd w:val="clear" w:color="auto" w:fill="FFFFFF"/>
        </w:rPr>
        <w:t>is offered online or in-office and</w:t>
      </w:r>
      <w:r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contains information on</w:t>
      </w:r>
      <w:r w:rsidRPr="002C5E26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32086" w:rsidRPr="002C5E26">
        <w:rPr>
          <w:rFonts w:asciiTheme="minorHAnsi" w:eastAsia="Arial" w:hAnsiTheme="minorHAnsi" w:cs="Arial"/>
          <w:sz w:val="22"/>
          <w:szCs w:val="22"/>
        </w:rPr>
        <w:t>o</w:t>
      </w:r>
      <w:r w:rsidRPr="002C5E26">
        <w:rPr>
          <w:rFonts w:asciiTheme="minorHAnsi" w:eastAsia="Arial" w:hAnsiTheme="minorHAnsi" w:cs="Arial"/>
          <w:sz w:val="22"/>
          <w:szCs w:val="22"/>
        </w:rPr>
        <w:t xml:space="preserve">ral health </w:t>
      </w:r>
      <w:r w:rsidR="00F32086" w:rsidRPr="002C5E26">
        <w:rPr>
          <w:rFonts w:asciiTheme="minorHAnsi" w:eastAsia="Arial" w:hAnsiTheme="minorHAnsi" w:cs="Arial"/>
          <w:sz w:val="22"/>
          <w:szCs w:val="22"/>
        </w:rPr>
        <w:t>risk as</w:t>
      </w:r>
      <w:r w:rsidRPr="002C5E26">
        <w:rPr>
          <w:rFonts w:asciiTheme="minorHAnsi" w:eastAsia="Arial" w:hAnsiTheme="minorHAnsi" w:cs="Arial"/>
          <w:sz w:val="22"/>
          <w:szCs w:val="22"/>
        </w:rPr>
        <w:t>sessment</w:t>
      </w:r>
      <w:r w:rsidR="00F32086" w:rsidRPr="002C5E26">
        <w:rPr>
          <w:rFonts w:asciiTheme="minorHAnsi" w:eastAsia="Arial" w:hAnsiTheme="minorHAnsi" w:cs="Arial"/>
          <w:sz w:val="22"/>
          <w:szCs w:val="22"/>
        </w:rPr>
        <w:t xml:space="preserve"> and s</w:t>
      </w:r>
      <w:r w:rsidRPr="002C5E26">
        <w:rPr>
          <w:rFonts w:asciiTheme="minorHAnsi" w:eastAsia="Arial" w:hAnsiTheme="minorHAnsi" w:cs="Arial"/>
          <w:sz w:val="22"/>
          <w:szCs w:val="22"/>
        </w:rPr>
        <w:t xml:space="preserve">creening, </w:t>
      </w:r>
      <w:r w:rsidR="00F32086" w:rsidRPr="002C5E26">
        <w:rPr>
          <w:rFonts w:asciiTheme="minorHAnsi" w:eastAsia="Arial" w:hAnsiTheme="minorHAnsi" w:cs="Arial"/>
          <w:sz w:val="22"/>
          <w:szCs w:val="22"/>
        </w:rPr>
        <w:t>oral health anticipatory g</w:t>
      </w:r>
      <w:r w:rsidRPr="002C5E26">
        <w:rPr>
          <w:rFonts w:asciiTheme="minorHAnsi" w:eastAsia="Arial" w:hAnsiTheme="minorHAnsi" w:cs="Arial"/>
          <w:sz w:val="22"/>
          <w:szCs w:val="22"/>
        </w:rPr>
        <w:t xml:space="preserve">uidance, </w:t>
      </w:r>
      <w:r w:rsidR="00F32086" w:rsidRPr="002C5E26">
        <w:rPr>
          <w:rFonts w:asciiTheme="minorHAnsi" w:eastAsia="Arial" w:hAnsiTheme="minorHAnsi" w:cs="Arial"/>
          <w:sz w:val="22"/>
          <w:szCs w:val="22"/>
        </w:rPr>
        <w:t xml:space="preserve">fluoride varnish application, oral health for pregnant women and </w:t>
      </w:r>
      <w:r w:rsidR="00775054" w:rsidRPr="002C5E26">
        <w:rPr>
          <w:rFonts w:asciiTheme="minorHAnsi" w:eastAsia="Arial" w:hAnsiTheme="minorHAnsi" w:cs="Arial"/>
          <w:sz w:val="22"/>
          <w:szCs w:val="22"/>
        </w:rPr>
        <w:t>individuals</w:t>
      </w:r>
      <w:r w:rsidR="00F32086" w:rsidRPr="002C5E26">
        <w:rPr>
          <w:rFonts w:asciiTheme="minorHAnsi" w:eastAsia="Arial" w:hAnsiTheme="minorHAnsi" w:cs="Arial"/>
          <w:sz w:val="22"/>
          <w:szCs w:val="22"/>
        </w:rPr>
        <w:t xml:space="preserve"> with special health care needs.</w:t>
      </w:r>
      <w:r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  An implementation manual with resources designed to assist you in beginning and maintaining this program will be </w:t>
      </w:r>
      <w:r w:rsidR="00F32086"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included </w:t>
      </w:r>
      <w:r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>as part of the course resources. Periodically, manual materials are updated and revised. Please visit our website: </w:t>
      </w:r>
      <w:hyperlink r:id="rId8" w:history="1">
        <w:r w:rsidR="00036B8C" w:rsidRPr="00C105AC">
          <w:rPr>
            <w:rStyle w:val="Hyperlink"/>
            <w:rFonts w:asciiTheme="minorHAnsi" w:hAnsiTheme="minorHAnsi" w:cs="Helvetica"/>
            <w:sz w:val="22"/>
            <w:szCs w:val="22"/>
          </w:rPr>
          <w:t>www.VDHLiveWell.com/oralhealth</w:t>
        </w:r>
      </w:hyperlink>
      <w:r w:rsidRPr="002C5E26">
        <w:rPr>
          <w:rFonts w:asciiTheme="minorHAnsi" w:hAnsiTheme="minorHAnsi" w:cs="Helvetica"/>
          <w:sz w:val="22"/>
          <w:szCs w:val="22"/>
          <w:shd w:val="clear" w:color="auto" w:fill="FFFFFF"/>
        </w:rPr>
        <w:t> to access updated information and forms. </w:t>
      </w:r>
      <w:r w:rsidRPr="002C5E26">
        <w:rPr>
          <w:rFonts w:asciiTheme="minorHAnsi" w:eastAsia="Arial" w:hAnsiTheme="minorHAnsi" w:cs="Arial"/>
          <w:sz w:val="22"/>
          <w:szCs w:val="22"/>
        </w:rPr>
        <w:t xml:space="preserve"> </w:t>
      </w:r>
      <w:r w:rsidR="00CD0C08" w:rsidRPr="00F32086">
        <w:rPr>
          <w:rFonts w:asciiTheme="minorHAnsi" w:eastAsia="Arial" w:hAnsiTheme="minorHAnsi" w:cs="Arial"/>
          <w:sz w:val="22"/>
          <w:szCs w:val="22"/>
        </w:rPr>
        <w:t>Trainings are available at no cost.</w:t>
      </w:r>
      <w:r w:rsidR="003652B8" w:rsidRPr="00F32086">
        <w:rPr>
          <w:rFonts w:asciiTheme="minorHAnsi" w:eastAsia="Arial" w:hAnsiTheme="minorHAnsi" w:cs="Arial"/>
          <w:sz w:val="22"/>
          <w:szCs w:val="22"/>
        </w:rPr>
        <w:t xml:space="preserve">  For information on in-person trainings, go to</w:t>
      </w:r>
      <w:r w:rsidR="003652B8" w:rsidRPr="00F32086">
        <w:rPr>
          <w:rFonts w:asciiTheme="minorHAnsi" w:eastAsia="Arial" w:hAnsiTheme="minorHAnsi" w:cs="Arial"/>
          <w:sz w:val="24"/>
          <w:szCs w:val="22"/>
        </w:rPr>
        <w:t xml:space="preserve"> </w:t>
      </w:r>
      <w:hyperlink r:id="rId9" w:history="1">
        <w:r w:rsidR="003652B8" w:rsidRPr="00C11CC7">
          <w:rPr>
            <w:rStyle w:val="Hyperlink"/>
            <w:rFonts w:asciiTheme="minorHAnsi" w:hAnsiTheme="minorHAnsi"/>
            <w:sz w:val="22"/>
            <w:szCs w:val="22"/>
          </w:rPr>
          <w:t>http://www.vdh.virginia.gov/oral-health/contact-us/</w:t>
        </w:r>
      </w:hyperlink>
      <w:r w:rsidR="003652B8" w:rsidRPr="007115A4">
        <w:rPr>
          <w:rFonts w:asciiTheme="minorHAnsi" w:eastAsia="Arial" w:hAnsiTheme="minorHAnsi" w:cs="Arial"/>
          <w:sz w:val="22"/>
          <w:szCs w:val="22"/>
        </w:rPr>
        <w:t xml:space="preserve"> </w:t>
      </w:r>
      <w:r w:rsidR="003652B8">
        <w:rPr>
          <w:rFonts w:asciiTheme="minorHAnsi" w:eastAsia="Arial" w:hAnsiTheme="minorHAnsi" w:cs="Arial"/>
          <w:sz w:val="22"/>
          <w:szCs w:val="22"/>
        </w:rPr>
        <w:t>or</w:t>
      </w:r>
      <w:r w:rsidR="003652B8" w:rsidRPr="007115A4">
        <w:rPr>
          <w:rFonts w:asciiTheme="minorHAnsi" w:eastAsia="Arial" w:hAnsiTheme="minorHAnsi" w:cs="Arial"/>
          <w:sz w:val="22"/>
          <w:szCs w:val="22"/>
        </w:rPr>
        <w:t xml:space="preserve"> call (804) 864-7775</w:t>
      </w:r>
      <w:r w:rsidR="003652B8" w:rsidRPr="007115A4">
        <w:rPr>
          <w:rFonts w:asciiTheme="minorHAnsi" w:eastAsia="Arial" w:hAnsiTheme="minorHAnsi" w:cs="Arial"/>
          <w:color w:val="FF0000"/>
          <w:sz w:val="22"/>
          <w:szCs w:val="22"/>
        </w:rPr>
        <w:t>.</w:t>
      </w:r>
    </w:p>
    <w:p w14:paraId="040AFA61" w14:textId="343408F2" w:rsidR="00036B8C" w:rsidRDefault="00036B8C" w:rsidP="00D3600F">
      <w:pPr>
        <w:widowControl w:val="0"/>
        <w:autoSpaceDE w:val="0"/>
        <w:autoSpaceDN w:val="0"/>
        <w:adjustRightInd w:val="0"/>
        <w:ind w:left="720" w:right="-700"/>
        <w:rPr>
          <w:rFonts w:asciiTheme="minorHAnsi" w:eastAsia="Arial" w:hAnsiTheme="minorHAnsi" w:cs="Arial"/>
          <w:sz w:val="22"/>
          <w:szCs w:val="22"/>
        </w:rPr>
      </w:pPr>
    </w:p>
    <w:p w14:paraId="22574D23" w14:textId="77777777" w:rsidR="00D3600F" w:rsidRPr="00D3600F" w:rsidRDefault="00036B8C" w:rsidP="00D3600F">
      <w:pPr>
        <w:widowControl w:val="0"/>
        <w:autoSpaceDE w:val="0"/>
        <w:autoSpaceDN w:val="0"/>
        <w:adjustRightInd w:val="0"/>
        <w:ind w:left="720" w:right="-700"/>
        <w:rPr>
          <w:rFonts w:asciiTheme="minorHAnsi" w:eastAsia="Arial" w:hAnsiTheme="minorHAnsi" w:cs="Arial"/>
          <w:b/>
          <w:sz w:val="22"/>
          <w:szCs w:val="22"/>
        </w:rPr>
      </w:pPr>
      <w:r w:rsidRPr="00D3600F">
        <w:rPr>
          <w:rFonts w:asciiTheme="minorHAnsi" w:eastAsia="Arial" w:hAnsiTheme="minorHAnsi" w:cs="Arial"/>
          <w:b/>
          <w:sz w:val="22"/>
          <w:szCs w:val="22"/>
        </w:rPr>
        <w:t>In local health department settings</w:t>
      </w:r>
      <w:r w:rsidR="00D3600F" w:rsidRPr="00D3600F">
        <w:rPr>
          <w:rFonts w:asciiTheme="minorHAnsi" w:eastAsia="Arial" w:hAnsiTheme="minorHAnsi" w:cs="Arial"/>
          <w:b/>
          <w:sz w:val="22"/>
          <w:szCs w:val="22"/>
        </w:rPr>
        <w:t>:</w:t>
      </w:r>
    </w:p>
    <w:p w14:paraId="7A566C89" w14:textId="77777777" w:rsidR="00D3600F" w:rsidRDefault="00D3600F" w:rsidP="00D3600F">
      <w:pPr>
        <w:widowControl w:val="0"/>
        <w:autoSpaceDE w:val="0"/>
        <w:autoSpaceDN w:val="0"/>
        <w:adjustRightInd w:val="0"/>
        <w:ind w:left="720" w:right="-700"/>
        <w:rPr>
          <w:rFonts w:asciiTheme="minorHAnsi" w:eastAsia="Arial" w:hAnsiTheme="minorHAnsi" w:cs="Arial"/>
          <w:sz w:val="22"/>
          <w:szCs w:val="22"/>
        </w:rPr>
      </w:pPr>
    </w:p>
    <w:p w14:paraId="4B47FE1C" w14:textId="6789EF7D" w:rsidR="00036B8C" w:rsidRPr="007115A4" w:rsidRDefault="00036B8C" w:rsidP="00D3600F">
      <w:pPr>
        <w:widowControl w:val="0"/>
        <w:autoSpaceDE w:val="0"/>
        <w:autoSpaceDN w:val="0"/>
        <w:adjustRightInd w:val="0"/>
        <w:ind w:left="720" w:right="-700"/>
        <w:rPr>
          <w:rFonts w:asciiTheme="minorHAnsi" w:eastAsia="Arial" w:hAnsiTheme="minorHAnsi" w:cs="Arial"/>
          <w:sz w:val="22"/>
          <w:szCs w:val="22"/>
        </w:rPr>
      </w:pPr>
      <w:r w:rsidRPr="00D3600F">
        <w:rPr>
          <w:rFonts w:asciiTheme="minorHAnsi" w:eastAsia="Arial" w:hAnsiTheme="minorHAnsi" w:cs="Arial"/>
          <w:sz w:val="22"/>
          <w:szCs w:val="22"/>
        </w:rPr>
        <w:t>PAs, FNPs, RNs, LPNs, under the immediate and direct supervision of an RN</w:t>
      </w:r>
      <w:r w:rsidR="000E1D35">
        <w:rPr>
          <w:rFonts w:asciiTheme="minorHAnsi" w:eastAsia="Arial" w:hAnsiTheme="minorHAnsi" w:cs="Arial"/>
          <w:sz w:val="22"/>
          <w:szCs w:val="22"/>
        </w:rPr>
        <w:t xml:space="preserve"> in a local health department</w:t>
      </w:r>
      <w:r w:rsidRPr="00D3600F">
        <w:rPr>
          <w:rFonts w:asciiTheme="minorHAnsi" w:eastAsia="Arial" w:hAnsiTheme="minorHAnsi" w:cs="Arial"/>
          <w:sz w:val="22"/>
          <w:szCs w:val="22"/>
        </w:rPr>
        <w:t xml:space="preserve">, </w:t>
      </w:r>
      <w:r w:rsidRPr="00D3600F">
        <w:rPr>
          <w:rFonts w:asciiTheme="minorHAnsi" w:eastAsia="Arial" w:hAnsiTheme="minorHAnsi" w:cs="Arial"/>
          <w:b/>
          <w:sz w:val="22"/>
          <w:szCs w:val="22"/>
        </w:rPr>
        <w:t>must complete the Bright Smiles for Babies training</w:t>
      </w:r>
      <w:r w:rsidRPr="00D3600F"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z w:val="22"/>
          <w:szCs w:val="22"/>
        </w:rPr>
        <w:t xml:space="preserve"> either </w:t>
      </w:r>
      <w:r w:rsidRPr="00036B8C">
        <w:rPr>
          <w:rFonts w:asciiTheme="minorHAnsi" w:eastAsia="Arial" w:hAnsiTheme="minorHAnsi" w:cs="Arial"/>
          <w:sz w:val="22"/>
          <w:szCs w:val="22"/>
        </w:rPr>
        <w:t>online or in-person</w:t>
      </w:r>
      <w:r>
        <w:rPr>
          <w:rFonts w:asciiTheme="minorHAnsi" w:eastAsia="Arial" w:hAnsiTheme="minorHAnsi" w:cs="Arial"/>
          <w:sz w:val="22"/>
          <w:szCs w:val="22"/>
        </w:rPr>
        <w:t>,</w:t>
      </w:r>
      <w:r w:rsidRPr="00036B8C">
        <w:rPr>
          <w:rFonts w:asciiTheme="minorHAnsi" w:eastAsia="Arial" w:hAnsiTheme="minorHAnsi" w:cs="Arial"/>
          <w:sz w:val="22"/>
          <w:szCs w:val="22"/>
        </w:rPr>
        <w:t xml:space="preserve"> pr</w:t>
      </w:r>
      <w:r>
        <w:rPr>
          <w:rFonts w:asciiTheme="minorHAnsi" w:eastAsia="Arial" w:hAnsiTheme="minorHAnsi" w:cs="Arial"/>
          <w:sz w:val="22"/>
          <w:szCs w:val="22"/>
        </w:rPr>
        <w:t>ovided</w:t>
      </w:r>
      <w:r w:rsidRPr="00036B8C">
        <w:rPr>
          <w:rFonts w:asciiTheme="minorHAnsi" w:eastAsia="Arial" w:hAnsiTheme="minorHAnsi" w:cs="Arial"/>
          <w:sz w:val="22"/>
          <w:szCs w:val="22"/>
        </w:rPr>
        <w:t xml:space="preserve"> by the Virginia Department of Health, Dental Health Program.  </w:t>
      </w:r>
      <w:r w:rsidR="00D3600F" w:rsidRPr="00036B8C">
        <w:rPr>
          <w:rFonts w:asciiTheme="minorHAnsi" w:eastAsia="Arial" w:hAnsiTheme="minorHAnsi" w:cs="Arial"/>
          <w:sz w:val="22"/>
          <w:szCs w:val="22"/>
        </w:rPr>
        <w:t>Fluoride Varnish can be applied a total of six applications from the age of six months up to the third birthday under a standing protocol issued by a Health District Director</w:t>
      </w:r>
      <w:r w:rsidR="00D3600F">
        <w:rPr>
          <w:rFonts w:asciiTheme="minorHAnsi" w:eastAsia="Arial" w:hAnsiTheme="minorHAnsi" w:cs="Arial"/>
          <w:sz w:val="22"/>
          <w:szCs w:val="22"/>
        </w:rPr>
        <w:t>, i.e. a Physician,</w:t>
      </w:r>
      <w:r w:rsidR="00D3600F" w:rsidRPr="00036B8C">
        <w:rPr>
          <w:rFonts w:asciiTheme="minorHAnsi" w:eastAsia="Arial" w:hAnsiTheme="minorHAnsi" w:cs="Arial"/>
          <w:sz w:val="22"/>
          <w:szCs w:val="22"/>
        </w:rPr>
        <w:t xml:space="preserve"> to the teeth of young children who receive home visits or who present to pediatric clinics, immunization clinics, WIC and other health district programs.</w:t>
      </w:r>
      <w:r w:rsidR="00D3600F">
        <w:rPr>
          <w:rFonts w:asciiTheme="minorHAnsi" w:eastAsia="Arial" w:hAnsiTheme="minorHAnsi" w:cs="Arial"/>
          <w:sz w:val="22"/>
          <w:szCs w:val="22"/>
        </w:rPr>
        <w:t xml:space="preserve">  </w:t>
      </w:r>
      <w:r w:rsidRPr="00036B8C">
        <w:rPr>
          <w:rFonts w:asciiTheme="minorHAnsi" w:eastAsia="Arial" w:hAnsiTheme="minorHAnsi" w:cs="Arial"/>
          <w:sz w:val="22"/>
          <w:szCs w:val="22"/>
        </w:rPr>
        <w:t>Local Health District Directors signing th</w:t>
      </w:r>
      <w:r w:rsidR="00E77270">
        <w:rPr>
          <w:rFonts w:asciiTheme="minorHAnsi" w:eastAsia="Arial" w:hAnsiTheme="minorHAnsi" w:cs="Arial"/>
          <w:sz w:val="22"/>
          <w:szCs w:val="22"/>
        </w:rPr>
        <w:t>e</w:t>
      </w:r>
      <w:r w:rsidRPr="00036B8C">
        <w:rPr>
          <w:rFonts w:asciiTheme="minorHAnsi" w:eastAsia="Arial" w:hAnsiTheme="minorHAnsi" w:cs="Arial"/>
          <w:sz w:val="22"/>
          <w:szCs w:val="22"/>
        </w:rPr>
        <w:t xml:space="preserve"> standing </w:t>
      </w:r>
      <w:r w:rsidR="00D3600F">
        <w:rPr>
          <w:rFonts w:asciiTheme="minorHAnsi" w:eastAsia="Arial" w:hAnsiTheme="minorHAnsi" w:cs="Arial"/>
          <w:sz w:val="22"/>
          <w:szCs w:val="22"/>
        </w:rPr>
        <w:t>protocol</w:t>
      </w:r>
      <w:r w:rsidR="00E7727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036B8C">
        <w:rPr>
          <w:rFonts w:asciiTheme="minorHAnsi" w:eastAsia="Arial" w:hAnsiTheme="minorHAnsi" w:cs="Arial"/>
          <w:sz w:val="22"/>
          <w:szCs w:val="22"/>
        </w:rPr>
        <w:t xml:space="preserve">are also encouraged to complete the Bright Smiles for Babies training. </w:t>
      </w:r>
    </w:p>
    <w:p w14:paraId="15E0F766" w14:textId="24BEB42B" w:rsidR="007115A4" w:rsidRDefault="007115A4" w:rsidP="003652B8">
      <w:pPr>
        <w:spacing w:before="9"/>
        <w:ind w:left="120"/>
        <w:rPr>
          <w:rFonts w:asciiTheme="minorHAnsi" w:eastAsia="Arial" w:hAnsiTheme="minorHAnsi" w:cs="Arial"/>
          <w:sz w:val="22"/>
          <w:szCs w:val="22"/>
        </w:rPr>
      </w:pPr>
    </w:p>
    <w:p w14:paraId="76FC6702" w14:textId="77777777" w:rsidR="00425C9E" w:rsidRPr="007D6CE3" w:rsidRDefault="00425C9E" w:rsidP="00D3600F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2"/>
          <w:szCs w:val="22"/>
        </w:rPr>
      </w:pPr>
    </w:p>
    <w:p w14:paraId="4C08BB9A" w14:textId="608EBBBA" w:rsidR="00620A14" w:rsidRDefault="00620A14" w:rsidP="00D3600F">
      <w:pPr>
        <w:widowControl w:val="0"/>
        <w:autoSpaceDE w:val="0"/>
        <w:autoSpaceDN w:val="0"/>
        <w:adjustRightInd w:val="0"/>
        <w:spacing w:before="80" w:after="160"/>
        <w:contextualSpacing/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7D6CE3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American Academy of Pediatrics (AAP) Oral Health Risk Assessment Training for Pediatricians and Other Child Health Professionals </w:t>
      </w:r>
    </w:p>
    <w:p w14:paraId="5EC4C76E" w14:textId="77777777" w:rsidR="00D3600F" w:rsidRPr="007D6CE3" w:rsidRDefault="00D3600F" w:rsidP="00D3600F">
      <w:pPr>
        <w:widowControl w:val="0"/>
        <w:autoSpaceDE w:val="0"/>
        <w:autoSpaceDN w:val="0"/>
        <w:adjustRightInd w:val="0"/>
        <w:spacing w:before="80" w:after="160"/>
        <w:contextualSpacing/>
        <w:rPr>
          <w:rFonts w:asciiTheme="minorHAnsi" w:hAnsiTheme="minorHAnsi" w:cs="Arial"/>
          <w:color w:val="000000"/>
          <w:sz w:val="22"/>
          <w:szCs w:val="22"/>
          <w:u w:val="single"/>
        </w:rPr>
      </w:pPr>
    </w:p>
    <w:p w14:paraId="0611D0CD" w14:textId="23EA6483" w:rsidR="00620A14" w:rsidRPr="007D6CE3" w:rsidRDefault="00620A14" w:rsidP="00D3600F">
      <w:pPr>
        <w:widowControl w:val="0"/>
        <w:autoSpaceDE w:val="0"/>
        <w:autoSpaceDN w:val="0"/>
        <w:adjustRightInd w:val="0"/>
        <w:spacing w:before="80" w:after="160"/>
        <w:ind w:left="720"/>
        <w:contextualSpacing/>
        <w:rPr>
          <w:rFonts w:asciiTheme="minorHAnsi" w:eastAsiaTheme="majorEastAsia" w:hAnsiTheme="minorHAnsi" w:cs="Arial"/>
          <w:sz w:val="22"/>
          <w:szCs w:val="22"/>
        </w:rPr>
      </w:pPr>
      <w:r w:rsidRPr="007D6CE3">
        <w:rPr>
          <w:rFonts w:asciiTheme="minorHAnsi" w:hAnsiTheme="minorHAnsi" w:cs="Arial"/>
          <w:color w:val="000000"/>
          <w:sz w:val="22"/>
          <w:szCs w:val="22"/>
        </w:rPr>
        <w:t xml:space="preserve">Free online training is available at </w:t>
      </w:r>
      <w:hyperlink r:id="rId10" w:history="1">
        <w:r w:rsidR="00D3600F" w:rsidRPr="00C105AC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http://www.aap.org</w:t>
        </w:r>
      </w:hyperlink>
      <w:r w:rsidRPr="007D6CE3">
        <w:rPr>
          <w:rFonts w:asciiTheme="minorHAnsi" w:eastAsiaTheme="majorEastAsia" w:hAnsiTheme="minorHAnsi" w:cs="Arial"/>
          <w:sz w:val="22"/>
          <w:szCs w:val="22"/>
        </w:rPr>
        <w:t xml:space="preserve"> </w:t>
      </w:r>
      <w:r w:rsidRPr="007D6CE3">
        <w:rPr>
          <w:rFonts w:asciiTheme="minorHAnsi" w:hAnsiTheme="minorHAnsi" w:cs="Arial"/>
          <w:color w:val="000000"/>
          <w:sz w:val="22"/>
          <w:szCs w:val="22"/>
        </w:rPr>
        <w:t>(registration is required).</w:t>
      </w:r>
    </w:p>
    <w:p w14:paraId="7483F161" w14:textId="77777777" w:rsidR="00620A14" w:rsidRPr="007D6CE3" w:rsidRDefault="00620A14" w:rsidP="00620A14">
      <w:pPr>
        <w:spacing w:before="4"/>
        <w:rPr>
          <w:rFonts w:asciiTheme="minorHAnsi" w:hAnsiTheme="minorHAnsi"/>
          <w:sz w:val="22"/>
          <w:szCs w:val="22"/>
        </w:rPr>
      </w:pPr>
    </w:p>
    <w:p w14:paraId="04D01D30" w14:textId="77777777" w:rsidR="00620A14" w:rsidRPr="007D6CE3" w:rsidRDefault="00620A14" w:rsidP="00620A14">
      <w:pPr>
        <w:spacing w:before="34"/>
        <w:ind w:left="120"/>
        <w:rPr>
          <w:rFonts w:asciiTheme="minorHAnsi" w:eastAsia="Arial" w:hAnsiTheme="minorHAnsi" w:cs="Arial"/>
          <w:b/>
          <w:sz w:val="22"/>
          <w:szCs w:val="22"/>
          <w:u w:val="thick" w:color="000000"/>
        </w:rPr>
      </w:pPr>
    </w:p>
    <w:p w14:paraId="3EFC7329" w14:textId="77777777" w:rsidR="00620A14" w:rsidRPr="00D3600F" w:rsidRDefault="00620A14" w:rsidP="00620A14">
      <w:pPr>
        <w:spacing w:before="34"/>
        <w:ind w:left="120"/>
        <w:rPr>
          <w:rFonts w:asciiTheme="minorHAnsi" w:eastAsia="Arial" w:hAnsiTheme="minorHAnsi" w:cs="Arial"/>
          <w:sz w:val="26"/>
          <w:szCs w:val="26"/>
        </w:rPr>
      </w:pPr>
      <w:r w:rsidRPr="00D3600F">
        <w:rPr>
          <w:rFonts w:asciiTheme="minorHAnsi" w:eastAsia="Arial" w:hAnsiTheme="minorHAnsi" w:cs="Arial"/>
          <w:b/>
          <w:sz w:val="26"/>
          <w:szCs w:val="26"/>
          <w:u w:val="thick" w:color="000000"/>
        </w:rPr>
        <w:t>Coding a</w:t>
      </w:r>
      <w:r w:rsidRPr="00D3600F">
        <w:rPr>
          <w:rFonts w:asciiTheme="minorHAnsi" w:eastAsia="Arial" w:hAnsiTheme="minorHAnsi" w:cs="Arial"/>
          <w:b/>
          <w:spacing w:val="-1"/>
          <w:sz w:val="26"/>
          <w:szCs w:val="26"/>
          <w:u w:val="thick" w:color="000000"/>
        </w:rPr>
        <w:t>n</w:t>
      </w:r>
      <w:r w:rsidRPr="00D3600F">
        <w:rPr>
          <w:rFonts w:asciiTheme="minorHAnsi" w:eastAsia="Arial" w:hAnsiTheme="minorHAnsi" w:cs="Arial"/>
          <w:b/>
          <w:sz w:val="26"/>
          <w:szCs w:val="26"/>
          <w:u w:val="thick" w:color="000000"/>
        </w:rPr>
        <w:t>d</w:t>
      </w:r>
      <w:r w:rsidRPr="00D3600F">
        <w:rPr>
          <w:rFonts w:asciiTheme="minorHAnsi" w:eastAsia="Arial" w:hAnsiTheme="minorHAnsi" w:cs="Arial"/>
          <w:b/>
          <w:spacing w:val="-1"/>
          <w:sz w:val="26"/>
          <w:szCs w:val="26"/>
          <w:u w:val="thick" w:color="000000"/>
        </w:rPr>
        <w:t xml:space="preserve"> </w:t>
      </w:r>
      <w:r w:rsidRPr="00D3600F">
        <w:rPr>
          <w:rFonts w:asciiTheme="minorHAnsi" w:eastAsia="Arial" w:hAnsiTheme="minorHAnsi" w:cs="Arial"/>
          <w:b/>
          <w:sz w:val="26"/>
          <w:szCs w:val="26"/>
          <w:u w:val="thick" w:color="000000"/>
        </w:rPr>
        <w:t>Reimbur</w:t>
      </w:r>
      <w:r w:rsidRPr="00D3600F">
        <w:rPr>
          <w:rFonts w:asciiTheme="minorHAnsi" w:eastAsia="Arial" w:hAnsiTheme="minorHAnsi" w:cs="Arial"/>
          <w:b/>
          <w:spacing w:val="-1"/>
          <w:sz w:val="26"/>
          <w:szCs w:val="26"/>
          <w:u w:val="thick" w:color="000000"/>
        </w:rPr>
        <w:t>s</w:t>
      </w:r>
      <w:r w:rsidRPr="00D3600F">
        <w:rPr>
          <w:rFonts w:asciiTheme="minorHAnsi" w:eastAsia="Arial" w:hAnsiTheme="minorHAnsi" w:cs="Arial"/>
          <w:b/>
          <w:sz w:val="26"/>
          <w:szCs w:val="26"/>
          <w:u w:val="thick" w:color="000000"/>
        </w:rPr>
        <w:t>ement</w:t>
      </w:r>
    </w:p>
    <w:p w14:paraId="75DAB2A0" w14:textId="77777777" w:rsidR="00620A14" w:rsidRPr="007D6CE3" w:rsidRDefault="00620A14" w:rsidP="00620A14">
      <w:pPr>
        <w:spacing w:before="8"/>
        <w:rPr>
          <w:rFonts w:asciiTheme="minorHAnsi" w:hAnsiTheme="minorHAnsi"/>
          <w:sz w:val="22"/>
          <w:szCs w:val="22"/>
        </w:rPr>
      </w:pPr>
    </w:p>
    <w:p w14:paraId="62038FF2" w14:textId="77777777" w:rsidR="00620A14" w:rsidRPr="00085B7C" w:rsidRDefault="00CD0C08" w:rsidP="00D3600F">
      <w:pPr>
        <w:ind w:left="720"/>
        <w:rPr>
          <w:rFonts w:asciiTheme="minorHAnsi" w:hAnsiTheme="minorHAnsi"/>
          <w:b/>
          <w:color w:val="000000"/>
          <w:sz w:val="22"/>
          <w:szCs w:val="22"/>
        </w:rPr>
      </w:pPr>
      <w:r w:rsidRPr="007D6CE3">
        <w:rPr>
          <w:rFonts w:asciiTheme="minorHAnsi" w:hAnsiTheme="minorHAnsi"/>
          <w:color w:val="000000"/>
          <w:sz w:val="22"/>
          <w:szCs w:val="22"/>
        </w:rPr>
        <w:t>All plans reimburse providers using the codes below</w:t>
      </w:r>
      <w:r w:rsidR="00620A14" w:rsidRPr="007D6CE3">
        <w:rPr>
          <w:rFonts w:asciiTheme="minorHAnsi" w:hAnsiTheme="minorHAnsi"/>
          <w:color w:val="000000"/>
          <w:sz w:val="22"/>
          <w:szCs w:val="22"/>
        </w:rPr>
        <w:t>:</w:t>
      </w:r>
    </w:p>
    <w:p w14:paraId="3DB61F71" w14:textId="77777777" w:rsidR="00620A14" w:rsidRPr="00085B7C" w:rsidRDefault="00620A14" w:rsidP="00D3600F">
      <w:pPr>
        <w:ind w:left="720"/>
        <w:rPr>
          <w:rFonts w:asciiTheme="minorHAnsi" w:hAnsiTheme="minorHAnsi"/>
          <w:b/>
          <w:color w:val="000000"/>
          <w:sz w:val="22"/>
          <w:szCs w:val="22"/>
        </w:rPr>
      </w:pPr>
    </w:p>
    <w:p w14:paraId="0EE0F471" w14:textId="77777777" w:rsidR="00CD0C08" w:rsidRPr="007D6CE3" w:rsidRDefault="00CD0C08" w:rsidP="00D3600F">
      <w:pPr>
        <w:ind w:left="720"/>
        <w:rPr>
          <w:rFonts w:asciiTheme="minorHAnsi" w:hAnsiTheme="minorHAnsi"/>
          <w:color w:val="000000"/>
          <w:sz w:val="22"/>
          <w:szCs w:val="22"/>
        </w:rPr>
      </w:pPr>
      <w:r w:rsidRPr="007D6CE3">
        <w:rPr>
          <w:rFonts w:asciiTheme="minorHAnsi" w:hAnsiTheme="minorHAnsi"/>
          <w:color w:val="000000"/>
          <w:sz w:val="22"/>
          <w:szCs w:val="22"/>
        </w:rPr>
        <w:t xml:space="preserve">Procedure </w:t>
      </w:r>
      <w:r w:rsidR="007F080C" w:rsidRPr="007D6CE3">
        <w:rPr>
          <w:rFonts w:asciiTheme="minorHAnsi" w:hAnsiTheme="minorHAnsi"/>
          <w:color w:val="000000"/>
          <w:sz w:val="22"/>
          <w:szCs w:val="22"/>
        </w:rPr>
        <w:t xml:space="preserve">(CPT) </w:t>
      </w:r>
      <w:r w:rsidRPr="007D6CE3">
        <w:rPr>
          <w:rFonts w:asciiTheme="minorHAnsi" w:hAnsiTheme="minorHAnsi"/>
          <w:color w:val="000000"/>
          <w:sz w:val="22"/>
          <w:szCs w:val="22"/>
        </w:rPr>
        <w:t xml:space="preserve">Code: 99188  </w:t>
      </w:r>
    </w:p>
    <w:p w14:paraId="670E43FA" w14:textId="77777777" w:rsidR="00CD0C08" w:rsidRPr="007D6CE3" w:rsidRDefault="00CD0C08" w:rsidP="00D3600F">
      <w:pPr>
        <w:ind w:left="1440"/>
        <w:rPr>
          <w:rFonts w:asciiTheme="minorHAnsi" w:hAnsiTheme="minorHAnsi"/>
          <w:color w:val="000000"/>
          <w:sz w:val="22"/>
          <w:szCs w:val="22"/>
        </w:rPr>
      </w:pPr>
    </w:p>
    <w:p w14:paraId="4E279B38" w14:textId="50B2D140" w:rsidR="0084036C" w:rsidRPr="007D6CE3" w:rsidRDefault="00CD0C08" w:rsidP="00D3600F">
      <w:pPr>
        <w:ind w:left="720"/>
        <w:rPr>
          <w:rFonts w:asciiTheme="minorHAnsi" w:hAnsiTheme="minorHAnsi"/>
          <w:color w:val="000000"/>
          <w:sz w:val="22"/>
          <w:szCs w:val="22"/>
        </w:rPr>
      </w:pPr>
      <w:r w:rsidRPr="007D6CE3">
        <w:rPr>
          <w:rFonts w:asciiTheme="minorHAnsi" w:hAnsiTheme="minorHAnsi"/>
          <w:color w:val="000000"/>
          <w:sz w:val="22"/>
          <w:szCs w:val="22"/>
        </w:rPr>
        <w:t>Diagnosis</w:t>
      </w:r>
      <w:r w:rsidR="007F080C" w:rsidRPr="007D6CE3">
        <w:rPr>
          <w:rFonts w:asciiTheme="minorHAnsi" w:hAnsiTheme="minorHAnsi"/>
          <w:color w:val="000000"/>
          <w:sz w:val="22"/>
          <w:szCs w:val="22"/>
        </w:rPr>
        <w:t xml:space="preserve"> (ICD-10)</w:t>
      </w:r>
      <w:r w:rsidRPr="007D6CE3">
        <w:rPr>
          <w:rFonts w:asciiTheme="minorHAnsi" w:hAnsiTheme="minorHAnsi"/>
          <w:color w:val="000000"/>
          <w:sz w:val="22"/>
          <w:szCs w:val="22"/>
        </w:rPr>
        <w:t xml:space="preserve"> Code</w:t>
      </w:r>
      <w:r w:rsidR="007115A4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84036C">
        <w:rPr>
          <w:rFonts w:asciiTheme="minorHAnsi" w:hAnsiTheme="minorHAnsi"/>
          <w:color w:val="000000"/>
          <w:sz w:val="22"/>
          <w:szCs w:val="22"/>
        </w:rPr>
        <w:t>Z293</w:t>
      </w:r>
      <w:r w:rsidR="007F080C" w:rsidRPr="0084036C">
        <w:rPr>
          <w:rFonts w:asciiTheme="minorHAnsi" w:hAnsiTheme="minorHAnsi"/>
          <w:color w:val="000000"/>
          <w:sz w:val="22"/>
          <w:szCs w:val="22"/>
        </w:rPr>
        <w:t>:</w:t>
      </w:r>
      <w:r w:rsidR="007115A4" w:rsidRPr="0084036C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84036C">
        <w:rPr>
          <w:rFonts w:asciiTheme="minorHAnsi" w:hAnsiTheme="minorHAnsi"/>
          <w:color w:val="000000"/>
          <w:sz w:val="22"/>
          <w:szCs w:val="22"/>
        </w:rPr>
        <w:t>Encounter for prophylactic fluoride administration</w:t>
      </w:r>
      <w:r w:rsidR="0084036C">
        <w:rPr>
          <w:rFonts w:asciiTheme="minorHAnsi" w:hAnsiTheme="minorHAnsi"/>
          <w:color w:val="000000"/>
          <w:sz w:val="22"/>
          <w:szCs w:val="22"/>
        </w:rPr>
        <w:tab/>
      </w:r>
    </w:p>
    <w:p w14:paraId="667A8796" w14:textId="77777777" w:rsidR="00CD0C08" w:rsidRPr="007D6CE3" w:rsidRDefault="00CD0C08" w:rsidP="00D3600F">
      <w:pPr>
        <w:ind w:left="1440"/>
        <w:rPr>
          <w:rFonts w:asciiTheme="minorHAnsi" w:hAnsiTheme="minorHAnsi"/>
          <w:color w:val="000000"/>
          <w:sz w:val="22"/>
          <w:szCs w:val="22"/>
        </w:rPr>
      </w:pPr>
    </w:p>
    <w:p w14:paraId="05B06D59" w14:textId="77777777" w:rsidR="00620A14" w:rsidRPr="0084036C" w:rsidRDefault="007F080C" w:rsidP="00D3600F">
      <w:pPr>
        <w:ind w:left="720"/>
        <w:rPr>
          <w:rFonts w:asciiTheme="minorHAnsi" w:hAnsiTheme="minorHAnsi"/>
          <w:color w:val="000000"/>
          <w:sz w:val="22"/>
          <w:szCs w:val="22"/>
        </w:rPr>
      </w:pPr>
      <w:r w:rsidRPr="0084036C">
        <w:rPr>
          <w:rFonts w:asciiTheme="minorHAnsi" w:hAnsiTheme="minorHAnsi"/>
          <w:color w:val="000000"/>
          <w:sz w:val="22"/>
          <w:szCs w:val="22"/>
        </w:rPr>
        <w:t>Reimbursement Rate for Fluoride Varnish Application:  $20.79</w:t>
      </w:r>
    </w:p>
    <w:p w14:paraId="5A8B812A" w14:textId="77777777" w:rsidR="00620A14" w:rsidRPr="007D6CE3" w:rsidRDefault="00620A14" w:rsidP="00620A14">
      <w:pPr>
        <w:spacing w:before="9"/>
        <w:rPr>
          <w:rFonts w:asciiTheme="minorHAnsi" w:hAnsiTheme="minorHAnsi"/>
          <w:sz w:val="22"/>
          <w:szCs w:val="22"/>
        </w:rPr>
      </w:pPr>
    </w:p>
    <w:p w14:paraId="34E7162E" w14:textId="77777777" w:rsidR="00EB77ED" w:rsidRPr="007D6CE3" w:rsidRDefault="00EB77ED" w:rsidP="00EB77ED">
      <w:pPr>
        <w:rPr>
          <w:rFonts w:asciiTheme="minorHAnsi" w:eastAsia="Arial" w:hAnsiTheme="minorHAnsi" w:cs="Arial"/>
          <w:b/>
          <w:position w:val="-1"/>
          <w:sz w:val="22"/>
          <w:szCs w:val="22"/>
          <w:u w:val="thick" w:color="000000"/>
        </w:rPr>
      </w:pPr>
    </w:p>
    <w:p w14:paraId="204AA819" w14:textId="77777777" w:rsidR="00620A14" w:rsidRPr="00D3600F" w:rsidRDefault="00620A14" w:rsidP="00EB77ED">
      <w:pPr>
        <w:rPr>
          <w:rFonts w:asciiTheme="minorHAnsi" w:eastAsia="Arial" w:hAnsiTheme="minorHAnsi" w:cs="Arial"/>
          <w:sz w:val="26"/>
          <w:szCs w:val="26"/>
        </w:rPr>
      </w:pPr>
      <w:r w:rsidRPr="00D3600F">
        <w:rPr>
          <w:rFonts w:asciiTheme="minorHAnsi" w:eastAsia="Arial" w:hAnsiTheme="minorHAnsi" w:cs="Arial"/>
          <w:b/>
          <w:position w:val="-1"/>
          <w:sz w:val="26"/>
          <w:szCs w:val="26"/>
          <w:u w:val="thick" w:color="000000"/>
        </w:rPr>
        <w:t>Requi</w:t>
      </w:r>
      <w:r w:rsidRPr="00D3600F">
        <w:rPr>
          <w:rFonts w:asciiTheme="minorHAnsi" w:eastAsia="Arial" w:hAnsiTheme="minorHAnsi" w:cs="Arial"/>
          <w:b/>
          <w:spacing w:val="-1"/>
          <w:position w:val="-1"/>
          <w:sz w:val="26"/>
          <w:szCs w:val="26"/>
          <w:u w:val="thick" w:color="000000"/>
        </w:rPr>
        <w:t>r</w:t>
      </w:r>
      <w:r w:rsidRPr="00D3600F">
        <w:rPr>
          <w:rFonts w:asciiTheme="minorHAnsi" w:eastAsia="Arial" w:hAnsiTheme="minorHAnsi" w:cs="Arial"/>
          <w:b/>
          <w:position w:val="-1"/>
          <w:sz w:val="26"/>
          <w:szCs w:val="26"/>
          <w:u w:val="thick" w:color="000000"/>
        </w:rPr>
        <w:t>ed D</w:t>
      </w:r>
      <w:r w:rsidRPr="00D3600F">
        <w:rPr>
          <w:rFonts w:asciiTheme="minorHAnsi" w:eastAsia="Arial" w:hAnsiTheme="minorHAnsi" w:cs="Arial"/>
          <w:b/>
          <w:spacing w:val="-1"/>
          <w:position w:val="-1"/>
          <w:sz w:val="26"/>
          <w:szCs w:val="26"/>
          <w:u w:val="thick" w:color="000000"/>
        </w:rPr>
        <w:t>o</w:t>
      </w:r>
      <w:r w:rsidRPr="00D3600F">
        <w:rPr>
          <w:rFonts w:asciiTheme="minorHAnsi" w:eastAsia="Arial" w:hAnsiTheme="minorHAnsi" w:cs="Arial"/>
          <w:b/>
          <w:position w:val="-1"/>
          <w:sz w:val="26"/>
          <w:szCs w:val="26"/>
          <w:u w:val="thick" w:color="000000"/>
        </w:rPr>
        <w:t>cumentation</w:t>
      </w:r>
    </w:p>
    <w:p w14:paraId="6B1F8233" w14:textId="77777777" w:rsidR="004634B7" w:rsidRPr="007D6CE3" w:rsidRDefault="004634B7" w:rsidP="004634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32D2C46E" w14:textId="77777777" w:rsidR="00620A14" w:rsidRPr="007D6CE3" w:rsidRDefault="00620A14" w:rsidP="00D3600F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2"/>
          <w:szCs w:val="22"/>
        </w:rPr>
      </w:pPr>
      <w:r w:rsidRPr="007D6CE3">
        <w:rPr>
          <w:rFonts w:asciiTheme="minorHAnsi" w:hAnsiTheme="minorHAnsi" w:cs="Arial"/>
          <w:color w:val="000000"/>
          <w:sz w:val="22"/>
          <w:szCs w:val="22"/>
        </w:rPr>
        <w:t xml:space="preserve">Documentation of </w:t>
      </w:r>
      <w:r w:rsidR="000D585F">
        <w:rPr>
          <w:rFonts w:asciiTheme="minorHAnsi" w:hAnsiTheme="minorHAnsi" w:cs="Arial"/>
          <w:color w:val="000000"/>
          <w:sz w:val="22"/>
          <w:szCs w:val="22"/>
        </w:rPr>
        <w:t>fluoride varnish application</w:t>
      </w:r>
      <w:r w:rsidRPr="007D6CE3">
        <w:rPr>
          <w:rFonts w:asciiTheme="minorHAnsi" w:hAnsiTheme="minorHAnsi" w:cs="Arial"/>
          <w:color w:val="000000"/>
          <w:sz w:val="22"/>
          <w:szCs w:val="22"/>
        </w:rPr>
        <w:t xml:space="preserve"> is required in the medical record.  </w:t>
      </w:r>
    </w:p>
    <w:p w14:paraId="5AC68AFF" w14:textId="77777777" w:rsidR="00620A14" w:rsidRPr="007D6CE3" w:rsidRDefault="00620A14" w:rsidP="00D3600F">
      <w:pPr>
        <w:ind w:left="720"/>
        <w:rPr>
          <w:rFonts w:asciiTheme="minorHAnsi" w:hAnsiTheme="minorHAnsi"/>
          <w:sz w:val="22"/>
          <w:szCs w:val="22"/>
        </w:rPr>
      </w:pPr>
    </w:p>
    <w:p w14:paraId="0DCF4D14" w14:textId="77777777" w:rsidR="00EB77ED" w:rsidRPr="00D3600F" w:rsidRDefault="00EB77ED" w:rsidP="00EB77ED">
      <w:pPr>
        <w:rPr>
          <w:rFonts w:asciiTheme="minorHAnsi" w:eastAsia="Arial" w:hAnsiTheme="minorHAnsi" w:cs="Arial"/>
          <w:position w:val="-1"/>
          <w:sz w:val="26"/>
          <w:szCs w:val="26"/>
          <w:u w:val="thick" w:color="000000"/>
        </w:rPr>
      </w:pPr>
      <w:r w:rsidRPr="00D3600F">
        <w:rPr>
          <w:rFonts w:asciiTheme="minorHAnsi" w:eastAsia="Arial" w:hAnsiTheme="minorHAnsi" w:cs="Arial"/>
          <w:b/>
          <w:position w:val="-1"/>
          <w:sz w:val="26"/>
          <w:szCs w:val="26"/>
          <w:u w:val="thick" w:color="000000"/>
        </w:rPr>
        <w:t>Contacts</w:t>
      </w:r>
    </w:p>
    <w:p w14:paraId="64CCB614" w14:textId="77777777" w:rsidR="00EB77ED" w:rsidRPr="007D6CE3" w:rsidRDefault="00EB77ED" w:rsidP="00EB77ED">
      <w:pPr>
        <w:rPr>
          <w:rFonts w:asciiTheme="minorHAnsi" w:eastAsia="Arial" w:hAnsiTheme="minorHAnsi" w:cs="Arial"/>
          <w:position w:val="-1"/>
          <w:sz w:val="22"/>
          <w:szCs w:val="22"/>
          <w:u w:val="thick" w:color="000000"/>
        </w:rPr>
      </w:pPr>
    </w:p>
    <w:p w14:paraId="1C7217DA" w14:textId="77777777" w:rsidR="00EB77ED" w:rsidRPr="007D6CE3" w:rsidRDefault="00EB77ED" w:rsidP="00D3600F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7D6CE3">
        <w:rPr>
          <w:rFonts w:asciiTheme="minorHAnsi" w:eastAsia="Arial" w:hAnsiTheme="minorHAnsi" w:cs="Arial"/>
          <w:sz w:val="22"/>
          <w:szCs w:val="22"/>
        </w:rPr>
        <w:t xml:space="preserve">For </w:t>
      </w:r>
      <w:r w:rsidR="003E5E42">
        <w:rPr>
          <w:rFonts w:asciiTheme="minorHAnsi" w:eastAsia="Arial" w:hAnsiTheme="minorHAnsi" w:cs="Arial"/>
          <w:sz w:val="22"/>
          <w:szCs w:val="22"/>
        </w:rPr>
        <w:t xml:space="preserve">Medicaid </w:t>
      </w:r>
      <w:r w:rsidRPr="007D6CE3">
        <w:rPr>
          <w:rFonts w:asciiTheme="minorHAnsi" w:eastAsia="Arial" w:hAnsiTheme="minorHAnsi" w:cs="Arial"/>
          <w:sz w:val="22"/>
          <w:szCs w:val="22"/>
        </w:rPr>
        <w:t>billing questions contact:</w:t>
      </w:r>
    </w:p>
    <w:p w14:paraId="6009BFF7" w14:textId="77777777" w:rsidR="00EB77ED" w:rsidRPr="007D6CE3" w:rsidRDefault="00EB77ED" w:rsidP="00D3600F">
      <w:pPr>
        <w:ind w:left="720"/>
        <w:rPr>
          <w:rFonts w:asciiTheme="minorHAnsi" w:eastAsia="Arial" w:hAnsiTheme="minorHAnsi" w:cs="Arial"/>
          <w:sz w:val="22"/>
          <w:szCs w:val="22"/>
        </w:rPr>
      </w:pPr>
    </w:p>
    <w:p w14:paraId="7116424A" w14:textId="77777777" w:rsidR="00EB77ED" w:rsidRPr="00961401" w:rsidRDefault="00EB77ED" w:rsidP="00D3600F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7D6CE3">
        <w:rPr>
          <w:rFonts w:asciiTheme="minorHAnsi" w:eastAsia="Arial" w:hAnsiTheme="minorHAnsi" w:cs="Arial"/>
          <w:sz w:val="22"/>
          <w:szCs w:val="22"/>
        </w:rPr>
        <w:tab/>
      </w:r>
      <w:r w:rsidRPr="00961401">
        <w:rPr>
          <w:rFonts w:asciiTheme="minorHAnsi" w:eastAsia="Arial" w:hAnsiTheme="minorHAnsi" w:cs="Arial"/>
          <w:sz w:val="22"/>
          <w:szCs w:val="22"/>
        </w:rPr>
        <w:t>Lisa Bilik, Virginia Department of Medical Assistance Services</w:t>
      </w:r>
    </w:p>
    <w:p w14:paraId="7DFA0FBC" w14:textId="5DC44767" w:rsidR="00EB77ED" w:rsidRDefault="00EB77ED" w:rsidP="00D3600F">
      <w:pPr>
        <w:ind w:left="720"/>
        <w:rPr>
          <w:rStyle w:val="Hyperlink"/>
          <w:rFonts w:asciiTheme="minorHAnsi" w:eastAsia="Arial" w:hAnsiTheme="minorHAnsi" w:cs="Arial"/>
          <w:color w:val="auto"/>
          <w:sz w:val="22"/>
          <w:szCs w:val="22"/>
        </w:rPr>
      </w:pPr>
      <w:r w:rsidRPr="00961401">
        <w:rPr>
          <w:rFonts w:asciiTheme="minorHAnsi" w:eastAsia="Arial" w:hAnsiTheme="minorHAnsi" w:cs="Arial"/>
          <w:sz w:val="22"/>
          <w:szCs w:val="22"/>
        </w:rPr>
        <w:tab/>
      </w:r>
      <w:hyperlink r:id="rId11" w:history="1">
        <w:r w:rsidR="00036B8C" w:rsidRPr="00C105AC">
          <w:rPr>
            <w:rStyle w:val="Hyperlink"/>
            <w:rFonts w:asciiTheme="minorHAnsi" w:eastAsia="Arial" w:hAnsiTheme="minorHAnsi" w:cs="Arial"/>
            <w:sz w:val="22"/>
            <w:szCs w:val="22"/>
          </w:rPr>
          <w:t>lisa.bilik@dmas.virginia.gov</w:t>
        </w:r>
      </w:hyperlink>
    </w:p>
    <w:p w14:paraId="7D3A8D10" w14:textId="77777777" w:rsidR="00EB77ED" w:rsidRPr="007D6CE3" w:rsidRDefault="00EB77ED" w:rsidP="00D3600F">
      <w:pPr>
        <w:ind w:left="720"/>
        <w:rPr>
          <w:rFonts w:asciiTheme="minorHAnsi" w:eastAsia="Arial" w:hAnsiTheme="minorHAnsi" w:cs="Arial"/>
          <w:sz w:val="22"/>
          <w:szCs w:val="22"/>
        </w:rPr>
      </w:pPr>
    </w:p>
    <w:p w14:paraId="4A42A310" w14:textId="77777777" w:rsidR="00EB77ED" w:rsidRPr="007D6CE3" w:rsidRDefault="00EB77ED" w:rsidP="00D3600F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7D6CE3">
        <w:rPr>
          <w:rFonts w:asciiTheme="minorHAnsi" w:eastAsia="Arial" w:hAnsiTheme="minorHAnsi" w:cs="Arial"/>
          <w:sz w:val="22"/>
          <w:szCs w:val="22"/>
        </w:rPr>
        <w:t xml:space="preserve">For </w:t>
      </w:r>
      <w:r w:rsidR="00E230DE">
        <w:rPr>
          <w:rFonts w:asciiTheme="minorHAnsi" w:eastAsia="Arial" w:hAnsiTheme="minorHAnsi" w:cs="Arial"/>
          <w:sz w:val="22"/>
          <w:szCs w:val="22"/>
        </w:rPr>
        <w:t>all other</w:t>
      </w:r>
      <w:r w:rsidRPr="007D6CE3">
        <w:rPr>
          <w:rFonts w:asciiTheme="minorHAnsi" w:eastAsia="Arial" w:hAnsiTheme="minorHAnsi" w:cs="Arial"/>
          <w:sz w:val="22"/>
          <w:szCs w:val="22"/>
        </w:rPr>
        <w:t xml:space="preserve"> questions contact:</w:t>
      </w:r>
    </w:p>
    <w:p w14:paraId="79766737" w14:textId="77777777" w:rsidR="00EB77ED" w:rsidRPr="007D6CE3" w:rsidRDefault="00EB77ED" w:rsidP="00D3600F">
      <w:pPr>
        <w:ind w:left="720"/>
        <w:rPr>
          <w:rFonts w:asciiTheme="minorHAnsi" w:eastAsia="Arial" w:hAnsiTheme="minorHAnsi" w:cs="Arial"/>
          <w:sz w:val="22"/>
          <w:szCs w:val="22"/>
        </w:rPr>
      </w:pPr>
    </w:p>
    <w:p w14:paraId="4E6290FB" w14:textId="77777777" w:rsidR="00EB77ED" w:rsidRPr="007D6CE3" w:rsidRDefault="00EB77ED" w:rsidP="00D3600F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7D6CE3">
        <w:rPr>
          <w:rFonts w:asciiTheme="minorHAnsi" w:eastAsia="Arial" w:hAnsiTheme="minorHAnsi" w:cs="Arial"/>
          <w:sz w:val="22"/>
          <w:szCs w:val="22"/>
        </w:rPr>
        <w:tab/>
        <w:t>Matthew Jones, Virginia Oral Health Coalition</w:t>
      </w:r>
    </w:p>
    <w:p w14:paraId="3660CB85" w14:textId="77777777" w:rsidR="00EB77ED" w:rsidRPr="007D6CE3" w:rsidRDefault="00EB77ED" w:rsidP="00D3600F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7D6CE3">
        <w:rPr>
          <w:rFonts w:asciiTheme="minorHAnsi" w:eastAsia="Arial" w:hAnsiTheme="minorHAnsi" w:cs="Arial"/>
          <w:sz w:val="22"/>
          <w:szCs w:val="22"/>
        </w:rPr>
        <w:tab/>
      </w:r>
      <w:hyperlink r:id="rId12" w:history="1">
        <w:r w:rsidRPr="007D6CE3">
          <w:rPr>
            <w:rStyle w:val="Hyperlink"/>
            <w:rFonts w:asciiTheme="minorHAnsi" w:eastAsia="Arial" w:hAnsiTheme="minorHAnsi" w:cs="Arial"/>
            <w:sz w:val="22"/>
            <w:szCs w:val="22"/>
          </w:rPr>
          <w:t>mjones@vaoralhealth.org</w:t>
        </w:r>
      </w:hyperlink>
    </w:p>
    <w:p w14:paraId="3A6C7B18" w14:textId="77777777" w:rsidR="00EB77ED" w:rsidRPr="007D6CE3" w:rsidRDefault="00EB77ED" w:rsidP="00D3600F">
      <w:pPr>
        <w:ind w:left="720"/>
        <w:rPr>
          <w:rFonts w:asciiTheme="minorHAnsi" w:eastAsia="Arial" w:hAnsiTheme="minorHAnsi" w:cs="Arial"/>
          <w:sz w:val="22"/>
          <w:szCs w:val="22"/>
        </w:rPr>
      </w:pPr>
      <w:r w:rsidRPr="007D6CE3">
        <w:rPr>
          <w:rFonts w:asciiTheme="minorHAnsi" w:eastAsia="Arial" w:hAnsiTheme="minorHAnsi" w:cs="Arial"/>
          <w:sz w:val="22"/>
          <w:szCs w:val="22"/>
        </w:rPr>
        <w:tab/>
        <w:t>804.424.2484</w:t>
      </w:r>
    </w:p>
    <w:p w14:paraId="76DCAEBC" w14:textId="77777777" w:rsidR="00EE72F1" w:rsidRPr="007D6CE3" w:rsidRDefault="00EE72F1" w:rsidP="00D3600F">
      <w:pPr>
        <w:ind w:left="720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sectPr w:rsidR="00EE72F1" w:rsidRPr="007D6CE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5ACF7" w14:textId="77777777" w:rsidR="00862E9A" w:rsidRDefault="00862E9A" w:rsidP="00D3600F">
      <w:r>
        <w:separator/>
      </w:r>
    </w:p>
  </w:endnote>
  <w:endnote w:type="continuationSeparator" w:id="0">
    <w:p w14:paraId="4C2C779E" w14:textId="77777777" w:rsidR="00862E9A" w:rsidRDefault="00862E9A" w:rsidP="00D3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CFD60" w14:textId="77777777" w:rsidR="00862E9A" w:rsidRDefault="00862E9A" w:rsidP="00D3600F">
      <w:r>
        <w:separator/>
      </w:r>
    </w:p>
  </w:footnote>
  <w:footnote w:type="continuationSeparator" w:id="0">
    <w:p w14:paraId="3FA50DA6" w14:textId="77777777" w:rsidR="00862E9A" w:rsidRDefault="00862E9A" w:rsidP="00D3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FF9FB" w14:textId="24EABC43" w:rsidR="00D3600F" w:rsidRPr="007D6CE3" w:rsidRDefault="00D3600F" w:rsidP="00D3600F">
    <w:pPr>
      <w:spacing w:before="58"/>
      <w:ind w:left="3293" w:right="3273"/>
      <w:jc w:val="center"/>
      <w:rPr>
        <w:rFonts w:asciiTheme="minorHAnsi" w:eastAsia="Arial" w:hAnsiTheme="minorHAnsi" w:cs="Arial"/>
        <w:sz w:val="22"/>
        <w:szCs w:val="22"/>
      </w:rPr>
    </w:pPr>
    <w:r w:rsidRPr="007D6CE3">
      <w:rPr>
        <w:rFonts w:asciiTheme="minorHAnsi" w:eastAsia="Arial" w:hAnsiTheme="minorHAnsi" w:cs="Arial"/>
        <w:b/>
        <w:sz w:val="22"/>
        <w:szCs w:val="22"/>
      </w:rPr>
      <w:t xml:space="preserve">Smiles </w:t>
    </w:r>
    <w:r w:rsidRPr="007D6CE3">
      <w:rPr>
        <w:rFonts w:asciiTheme="minorHAnsi" w:eastAsia="Arial" w:hAnsiTheme="minorHAnsi" w:cs="Arial"/>
        <w:b/>
        <w:spacing w:val="1"/>
        <w:sz w:val="22"/>
        <w:szCs w:val="22"/>
      </w:rPr>
      <w:t>f</w:t>
    </w:r>
    <w:r w:rsidRPr="007D6CE3">
      <w:rPr>
        <w:rFonts w:asciiTheme="minorHAnsi" w:eastAsia="Arial" w:hAnsiTheme="minorHAnsi" w:cs="Arial"/>
        <w:b/>
        <w:sz w:val="22"/>
        <w:szCs w:val="22"/>
      </w:rPr>
      <w:t>or Life</w:t>
    </w:r>
  </w:p>
  <w:p w14:paraId="771B70FC" w14:textId="5C451B59" w:rsidR="00D3600F" w:rsidRPr="007D6CE3" w:rsidRDefault="00D3600F" w:rsidP="00D3600F">
    <w:pPr>
      <w:ind w:left="1932" w:right="1913"/>
      <w:jc w:val="center"/>
      <w:rPr>
        <w:rFonts w:asciiTheme="minorHAnsi" w:hAnsiTheme="minorHAnsi"/>
        <w:sz w:val="22"/>
        <w:szCs w:val="22"/>
      </w:rPr>
    </w:pPr>
    <w:r w:rsidRPr="007D6CE3">
      <w:rPr>
        <w:rFonts w:asciiTheme="minorHAnsi" w:eastAsia="Arial" w:hAnsiTheme="minorHAnsi" w:cs="Arial"/>
        <w:b/>
        <w:sz w:val="22"/>
        <w:szCs w:val="22"/>
      </w:rPr>
      <w:t>State-Specific</w:t>
    </w:r>
    <w:r w:rsidRPr="007D6CE3">
      <w:rPr>
        <w:rFonts w:asciiTheme="minorHAnsi" w:eastAsia="Arial" w:hAnsiTheme="minorHAnsi" w:cs="Arial"/>
        <w:b/>
        <w:spacing w:val="1"/>
        <w:sz w:val="22"/>
        <w:szCs w:val="22"/>
      </w:rPr>
      <w:t xml:space="preserve"> </w:t>
    </w:r>
    <w:r w:rsidRPr="007D6CE3">
      <w:rPr>
        <w:rFonts w:asciiTheme="minorHAnsi" w:eastAsia="Arial" w:hAnsiTheme="minorHAnsi" w:cs="Arial"/>
        <w:b/>
        <w:sz w:val="22"/>
        <w:szCs w:val="22"/>
      </w:rPr>
      <w:t>Fluoride</w:t>
    </w:r>
    <w:r w:rsidRPr="007D6CE3">
      <w:rPr>
        <w:rFonts w:asciiTheme="minorHAnsi" w:eastAsia="Arial" w:hAnsiTheme="minorHAnsi" w:cs="Arial"/>
        <w:b/>
        <w:spacing w:val="1"/>
        <w:sz w:val="22"/>
        <w:szCs w:val="22"/>
      </w:rPr>
      <w:t xml:space="preserve"> </w:t>
    </w:r>
    <w:r w:rsidRPr="007D6CE3">
      <w:rPr>
        <w:rFonts w:asciiTheme="minorHAnsi" w:eastAsia="Arial" w:hAnsiTheme="minorHAnsi" w:cs="Arial"/>
        <w:b/>
        <w:sz w:val="22"/>
        <w:szCs w:val="22"/>
      </w:rPr>
      <w:t>Varnish</w:t>
    </w:r>
    <w:r w:rsidRPr="007D6CE3">
      <w:rPr>
        <w:rFonts w:asciiTheme="minorHAnsi" w:eastAsia="Arial" w:hAnsiTheme="minorHAnsi" w:cs="Arial"/>
        <w:b/>
        <w:spacing w:val="2"/>
        <w:sz w:val="22"/>
        <w:szCs w:val="22"/>
      </w:rPr>
      <w:t xml:space="preserve"> </w:t>
    </w:r>
    <w:r w:rsidRPr="007D6CE3">
      <w:rPr>
        <w:rFonts w:asciiTheme="minorHAnsi" w:eastAsia="Arial" w:hAnsiTheme="minorHAnsi" w:cs="Arial"/>
        <w:b/>
        <w:sz w:val="22"/>
        <w:szCs w:val="22"/>
      </w:rPr>
      <w:t>Information</w:t>
    </w:r>
  </w:p>
  <w:p w14:paraId="72CA7E03" w14:textId="77777777" w:rsidR="00D3600F" w:rsidRPr="007D6CE3" w:rsidRDefault="00D3600F" w:rsidP="00D3600F">
    <w:pPr>
      <w:ind w:left="3408" w:right="3388"/>
      <w:jc w:val="center"/>
      <w:rPr>
        <w:rFonts w:asciiTheme="minorHAnsi" w:eastAsia="Arial" w:hAnsiTheme="minorHAnsi" w:cs="Arial"/>
        <w:b/>
        <w:sz w:val="22"/>
        <w:szCs w:val="22"/>
      </w:rPr>
    </w:pPr>
    <w:r w:rsidRPr="007D6CE3">
      <w:rPr>
        <w:rFonts w:asciiTheme="minorHAnsi" w:eastAsia="Arial" w:hAnsiTheme="minorHAnsi" w:cs="Arial"/>
        <w:b/>
        <w:sz w:val="22"/>
        <w:szCs w:val="22"/>
      </w:rPr>
      <w:t>Virginia 2018</w:t>
    </w:r>
  </w:p>
  <w:p w14:paraId="1163A12D" w14:textId="4C0CDF99" w:rsidR="00D3600F" w:rsidRDefault="00D3600F">
    <w:pPr>
      <w:pStyle w:val="Header"/>
    </w:pPr>
  </w:p>
  <w:p w14:paraId="39945350" w14:textId="77777777" w:rsidR="00D3600F" w:rsidRDefault="00D36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7AD1"/>
    <w:multiLevelType w:val="hybridMultilevel"/>
    <w:tmpl w:val="FBEC5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4D7D0F"/>
    <w:multiLevelType w:val="hybridMultilevel"/>
    <w:tmpl w:val="D33AEFF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b/>
        <w:i w:val="0"/>
        <w:color w:val="0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14"/>
    <w:rsid w:val="00036B8C"/>
    <w:rsid w:val="00056053"/>
    <w:rsid w:val="00085B7C"/>
    <w:rsid w:val="000D585F"/>
    <w:rsid w:val="000E1D35"/>
    <w:rsid w:val="00114993"/>
    <w:rsid w:val="002C5E26"/>
    <w:rsid w:val="003652B8"/>
    <w:rsid w:val="003C7FD7"/>
    <w:rsid w:val="003D02F6"/>
    <w:rsid w:val="003E5E42"/>
    <w:rsid w:val="00425C9E"/>
    <w:rsid w:val="00436F14"/>
    <w:rsid w:val="004634B7"/>
    <w:rsid w:val="004B309D"/>
    <w:rsid w:val="00571300"/>
    <w:rsid w:val="00620A14"/>
    <w:rsid w:val="00622D2E"/>
    <w:rsid w:val="006A1BDF"/>
    <w:rsid w:val="006D2793"/>
    <w:rsid w:val="007115A4"/>
    <w:rsid w:val="00775054"/>
    <w:rsid w:val="007D6CE3"/>
    <w:rsid w:val="007F080C"/>
    <w:rsid w:val="007F1A63"/>
    <w:rsid w:val="00800892"/>
    <w:rsid w:val="0084036C"/>
    <w:rsid w:val="00862E9A"/>
    <w:rsid w:val="008D7D7C"/>
    <w:rsid w:val="00902727"/>
    <w:rsid w:val="009469AB"/>
    <w:rsid w:val="00961401"/>
    <w:rsid w:val="0096325A"/>
    <w:rsid w:val="00A10DF6"/>
    <w:rsid w:val="00A25948"/>
    <w:rsid w:val="00A62BEC"/>
    <w:rsid w:val="00A86E57"/>
    <w:rsid w:val="00AD039C"/>
    <w:rsid w:val="00B93422"/>
    <w:rsid w:val="00BD3F02"/>
    <w:rsid w:val="00C82266"/>
    <w:rsid w:val="00CD0C08"/>
    <w:rsid w:val="00D3600F"/>
    <w:rsid w:val="00D432D8"/>
    <w:rsid w:val="00E230DE"/>
    <w:rsid w:val="00E53D00"/>
    <w:rsid w:val="00E77270"/>
    <w:rsid w:val="00EB77ED"/>
    <w:rsid w:val="00EE72F1"/>
    <w:rsid w:val="00F218AF"/>
    <w:rsid w:val="00F3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91F7"/>
  <w15:chartTrackingRefBased/>
  <w15:docId w15:val="{26FE6AB3-5B22-4322-B2C9-2D4002B0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A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C9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D27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8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6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1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5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5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5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652B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36B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6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0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6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0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4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HLiveWell.com/oralhealt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ilesforlifeoralhealth.org" TargetMode="External"/><Relationship Id="rId12" Type="http://schemas.openxmlformats.org/officeDocument/2006/relationships/hyperlink" Target="mailto:mjones@vaoral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a.bilik@dmas.virgini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a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dh.virginia.gov/oral-health/contact-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VAOHC</dc:creator>
  <cp:keywords/>
  <dc:description/>
  <cp:lastModifiedBy>VAOHC</cp:lastModifiedBy>
  <cp:revision>5</cp:revision>
  <dcterms:created xsi:type="dcterms:W3CDTF">2018-06-27T17:42:00Z</dcterms:created>
  <dcterms:modified xsi:type="dcterms:W3CDTF">2018-06-29T16:56:00Z</dcterms:modified>
</cp:coreProperties>
</file>